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7E069" w14:textId="6862BF47" w:rsidR="00D870B2" w:rsidRPr="000C416C" w:rsidRDefault="00D870B2" w:rsidP="00D870B2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8241" behindDoc="0" locked="1" layoutInCell="1" allowOverlap="1" wp14:anchorId="364D2A82" wp14:editId="49648AC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A3CB70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1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</w:t>
      </w:r>
      <w:r w:rsidR="00C41F77">
        <w:rPr>
          <w:b/>
          <w:noProof/>
          <w:sz w:val="24"/>
          <w:lang w:val="en-US"/>
        </w:rPr>
        <w:t>2</w:t>
      </w:r>
      <w:r w:rsidRPr="000C416C">
        <w:rPr>
          <w:b/>
          <w:noProof/>
          <w:sz w:val="24"/>
          <w:lang w:val="en-US"/>
        </w:rPr>
        <w:t xml:space="preserve"> Meeting #</w:t>
      </w:r>
      <w:r w:rsidR="00C9255D">
        <w:rPr>
          <w:b/>
          <w:noProof/>
          <w:sz w:val="24"/>
          <w:lang w:val="en-US"/>
        </w:rPr>
        <w:t xml:space="preserve">120 </w:t>
      </w:r>
      <w:r w:rsidR="000C416C">
        <w:rPr>
          <w:b/>
          <w:noProof/>
          <w:sz w:val="24"/>
          <w:lang w:val="en-US"/>
        </w:rPr>
        <w:t xml:space="preserve">                                    </w:t>
      </w:r>
      <w:r w:rsidR="00A65425">
        <w:rPr>
          <w:b/>
          <w:noProof/>
          <w:sz w:val="24"/>
          <w:lang w:val="en-US"/>
        </w:rPr>
        <w:t xml:space="preserve">      </w:t>
      </w:r>
      <w:r w:rsidR="000C416C">
        <w:rPr>
          <w:b/>
          <w:noProof/>
          <w:sz w:val="24"/>
          <w:lang w:val="en-US"/>
        </w:rPr>
        <w:t xml:space="preserve">   </w:t>
      </w:r>
      <w:r w:rsidR="00C9255D">
        <w:rPr>
          <w:b/>
          <w:noProof/>
          <w:sz w:val="24"/>
          <w:lang w:val="en-US"/>
        </w:rPr>
        <w:t xml:space="preserve"> </w:t>
      </w:r>
      <w:r w:rsidR="00C9255D">
        <w:rPr>
          <w:b/>
          <w:noProof/>
          <w:sz w:val="24"/>
          <w:lang w:val="en-US"/>
        </w:rPr>
        <w:tab/>
        <w:t xml:space="preserve">                </w:t>
      </w:r>
      <w:r w:rsidR="00E44AF7" w:rsidRPr="00E44AF7">
        <w:rPr>
          <w:b/>
          <w:noProof/>
          <w:sz w:val="24"/>
          <w:lang w:val="en-US"/>
        </w:rPr>
        <w:t>R2-2212246</w:t>
      </w:r>
    </w:p>
    <w:p w14:paraId="351CA33D" w14:textId="65638E52" w:rsidR="00347001" w:rsidRPr="002D2634" w:rsidRDefault="00C9255D" w:rsidP="00D870B2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 w:rsidRPr="00C9255D">
        <w:rPr>
          <w:rFonts w:ascii="Arial" w:eastAsia="MS Mincho" w:hAnsi="Arial"/>
          <w:b/>
          <w:noProof/>
          <w:sz w:val="24"/>
        </w:rPr>
        <w:t>Toulouse, France</w:t>
      </w:r>
      <w:r w:rsidR="00D870B2" w:rsidRPr="0076784F">
        <w:rPr>
          <w:rFonts w:ascii="Arial" w:eastAsia="MS Mincho" w:hAnsi="Arial"/>
          <w:b/>
          <w:noProof/>
          <w:sz w:val="24"/>
        </w:rPr>
        <w:t xml:space="preserve">, </w:t>
      </w:r>
      <w:r w:rsidR="002E3084">
        <w:rPr>
          <w:rFonts w:ascii="Arial" w:eastAsia="MS Mincho" w:hAnsi="Arial"/>
          <w:b/>
          <w:noProof/>
          <w:sz w:val="24"/>
        </w:rPr>
        <w:t xml:space="preserve"> </w:t>
      </w:r>
      <w:r>
        <w:rPr>
          <w:rFonts w:ascii="Arial" w:eastAsia="MS Mincho" w:hAnsi="Arial"/>
          <w:b/>
          <w:noProof/>
          <w:sz w:val="24"/>
        </w:rPr>
        <w:t xml:space="preserve">November </w:t>
      </w:r>
      <w:r w:rsidR="002E3084">
        <w:rPr>
          <w:rFonts w:ascii="Arial" w:eastAsia="MS Mincho" w:hAnsi="Arial"/>
          <w:b/>
          <w:noProof/>
          <w:sz w:val="24"/>
        </w:rPr>
        <w:t>1</w:t>
      </w:r>
      <w:r>
        <w:rPr>
          <w:rFonts w:ascii="Arial" w:eastAsia="MS Mincho" w:hAnsi="Arial"/>
          <w:b/>
          <w:noProof/>
          <w:sz w:val="24"/>
        </w:rPr>
        <w:t>4 – 18</w:t>
      </w:r>
      <w:r w:rsidR="00410637">
        <w:rPr>
          <w:rFonts w:ascii="Arial" w:eastAsia="MS Mincho" w:hAnsi="Arial"/>
          <w:b/>
          <w:noProof/>
          <w:sz w:val="24"/>
        </w:rPr>
        <w:t>, 202</w:t>
      </w:r>
      <w:r w:rsidR="00860820">
        <w:rPr>
          <w:rFonts w:ascii="Arial" w:eastAsia="MS Mincho" w:hAnsi="Arial"/>
          <w:b/>
          <w:noProof/>
          <w:sz w:val="24"/>
        </w:rPr>
        <w:t>2</w:t>
      </w:r>
      <w:r w:rsidR="00410637">
        <w:rPr>
          <w:rFonts w:ascii="Arial" w:eastAsia="MS Mincho" w:hAnsi="Arial"/>
          <w:b/>
          <w:noProof/>
          <w:sz w:val="24"/>
        </w:rPr>
        <w:t xml:space="preserve">                                    </w:t>
      </w:r>
      <w:r w:rsidR="000C416C">
        <w:rPr>
          <w:rFonts w:ascii="Arial" w:eastAsia="MS Mincho" w:hAnsi="Arial"/>
          <w:b/>
          <w:noProof/>
          <w:sz w:val="24"/>
        </w:rPr>
        <w:t xml:space="preserve">           </w:t>
      </w:r>
      <w:r w:rsidR="00860820">
        <w:rPr>
          <w:rFonts w:ascii="Arial" w:eastAsia="MS Mincho" w:hAnsi="Arial"/>
          <w:b/>
          <w:noProof/>
          <w:sz w:val="24"/>
        </w:rPr>
        <w:t xml:space="preserve">  </w:t>
      </w:r>
      <w:r w:rsidR="00C65FAE">
        <w:rPr>
          <w:rFonts w:ascii="Arial" w:eastAsia="MS Mincho" w:hAnsi="Arial"/>
          <w:b/>
          <w:noProof/>
          <w:sz w:val="24"/>
        </w:rPr>
        <w:tab/>
        <w:t xml:space="preserve">    </w:t>
      </w:r>
      <w:r w:rsidR="000C416C">
        <w:rPr>
          <w:rFonts w:ascii="Arial" w:eastAsia="MS Mincho" w:hAnsi="Arial"/>
          <w:b/>
          <w:noProof/>
          <w:sz w:val="24"/>
        </w:rPr>
        <w:t xml:space="preserve"> </w:t>
      </w:r>
    </w:p>
    <w:p w14:paraId="25DAFCD2" w14:textId="663FD7E6" w:rsidR="00262EDD" w:rsidRPr="002F08EB" w:rsidRDefault="004A4700" w:rsidP="009E3D1A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8FD066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2F08EB">
        <w:rPr>
          <w:b/>
          <w:sz w:val="24"/>
          <w:lang w:val="pt-PT"/>
        </w:rPr>
        <w:t>Agenda item:</w:t>
      </w:r>
      <w:r w:rsidR="00EE24F5">
        <w:rPr>
          <w:sz w:val="24"/>
          <w:lang w:val="pt-PT"/>
        </w:rPr>
        <w:tab/>
      </w:r>
      <w:r w:rsidR="0027112D">
        <w:rPr>
          <w:sz w:val="24"/>
          <w:lang w:val="pt-PT"/>
        </w:rPr>
        <w:t xml:space="preserve">    </w:t>
      </w:r>
      <w:r w:rsidR="00EE24F5">
        <w:rPr>
          <w:sz w:val="24"/>
          <w:lang w:val="pt-PT"/>
        </w:rPr>
        <w:t>8.</w:t>
      </w:r>
      <w:r w:rsidR="005C1150">
        <w:rPr>
          <w:sz w:val="24"/>
          <w:lang w:val="pt-PT"/>
        </w:rPr>
        <w:t>4.2.</w:t>
      </w:r>
      <w:r w:rsidR="009F3664">
        <w:rPr>
          <w:sz w:val="24"/>
          <w:lang w:val="pt-PT"/>
        </w:rPr>
        <w:t>2</w:t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  <w:t xml:space="preserve">         </w:t>
      </w:r>
    </w:p>
    <w:p w14:paraId="5D21C94C" w14:textId="52A8FF8D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</w:p>
    <w:p w14:paraId="74344D9C" w14:textId="618E468C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9F3664">
        <w:rPr>
          <w:rFonts w:ascii="Arial" w:hAnsi="Arial"/>
          <w:sz w:val="24"/>
        </w:rPr>
        <w:t xml:space="preserve">RRC </w:t>
      </w:r>
      <w:r w:rsidR="00E7445B">
        <w:rPr>
          <w:rFonts w:ascii="Arial" w:hAnsi="Arial"/>
          <w:sz w:val="24"/>
        </w:rPr>
        <w:t>A</w:t>
      </w:r>
      <w:r w:rsidR="009F3664">
        <w:rPr>
          <w:rFonts w:ascii="Arial" w:hAnsi="Arial"/>
          <w:sz w:val="24"/>
        </w:rPr>
        <w:t>spects of LTM</w:t>
      </w:r>
    </w:p>
    <w:p w14:paraId="1592542F" w14:textId="1D36EDCA" w:rsidR="00CD4C7B" w:rsidRPr="00262ED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3176E2">
        <w:rPr>
          <w:rFonts w:ascii="Arial" w:hAnsi="Arial"/>
          <w:sz w:val="24"/>
        </w:rPr>
        <w:t>Discussion</w:t>
      </w:r>
    </w:p>
    <w:p w14:paraId="29B441F4" w14:textId="77777777" w:rsidR="00CD4C7B" w:rsidRPr="00320A6B" w:rsidRDefault="00CD4C7B" w:rsidP="00CD4C7B">
      <w:pPr>
        <w:pStyle w:val="Heading1"/>
      </w:pPr>
      <w:r w:rsidRPr="00320A6B">
        <w:t>1</w:t>
      </w:r>
      <w:r w:rsidRPr="00320A6B">
        <w:tab/>
      </w:r>
      <w:r w:rsidR="0056573F" w:rsidRPr="00320A6B">
        <w:t>Introduction</w:t>
      </w:r>
    </w:p>
    <w:p w14:paraId="11C1C127" w14:textId="418D045A" w:rsidR="00F8787B" w:rsidRDefault="00555658" w:rsidP="00F8787B">
      <w:pPr>
        <w:spacing w:after="0"/>
      </w:pPr>
      <w:r>
        <w:t>The following agreements were achieved in the last meeting [</w:t>
      </w:r>
      <w:r w:rsidR="000C5A38">
        <w:t>1</w:t>
      </w:r>
      <w:r>
        <w:t>]</w:t>
      </w:r>
      <w:r w:rsidR="00F31D28">
        <w:t>:</w:t>
      </w:r>
    </w:p>
    <w:p w14:paraId="511BA7E5" w14:textId="77777777" w:rsidR="00F8787B" w:rsidRDefault="00F8787B" w:rsidP="00F8787B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F8787B" w14:paraId="159AF6B8" w14:textId="77777777" w:rsidTr="00C209BC">
        <w:tc>
          <w:tcPr>
            <w:tcW w:w="9857" w:type="dxa"/>
            <w:shd w:val="clear" w:color="auto" w:fill="auto"/>
          </w:tcPr>
          <w:p w14:paraId="5155F5C6" w14:textId="77777777" w:rsidR="007D6D10" w:rsidRPr="007D6D10" w:rsidRDefault="007D6D10" w:rsidP="007D6D10">
            <w:pPr>
              <w:rPr>
                <w:color w:val="000000"/>
                <w:lang w:val="en-US" w:eastAsia="zh-CN"/>
              </w:rPr>
            </w:pPr>
            <w:r w:rsidRPr="007D6D10">
              <w:rPr>
                <w:color w:val="000000"/>
                <w:lang w:val="en-US" w:eastAsia="zh-CN"/>
              </w:rPr>
              <w:t>RAN2 to use “LTM” as term for the L1/L2-triggered mobility.</w:t>
            </w:r>
          </w:p>
          <w:p w14:paraId="69C2A078" w14:textId="77777777" w:rsidR="007D6D10" w:rsidRPr="007D6D10" w:rsidRDefault="007D6D10" w:rsidP="007D6D10">
            <w:pPr>
              <w:rPr>
                <w:color w:val="000000"/>
                <w:lang w:val="en-US" w:eastAsia="zh-CN"/>
              </w:rPr>
            </w:pPr>
            <w:r w:rsidRPr="007D6D10">
              <w:rPr>
                <w:color w:val="000000"/>
                <w:lang w:val="en-US" w:eastAsia="zh-CN"/>
              </w:rPr>
              <w:t>Use the term “cell switch” for the procedure of triggering change of cells via the LTM feature</w:t>
            </w:r>
          </w:p>
          <w:p w14:paraId="755A0D6B" w14:textId="77777777" w:rsidR="00F8787B" w:rsidRDefault="007D6D10" w:rsidP="007D6D10">
            <w:pPr>
              <w:rPr>
                <w:color w:val="000000"/>
                <w:lang w:val="en-US" w:eastAsia="zh-CN"/>
              </w:rPr>
            </w:pPr>
            <w:r w:rsidRPr="007D6D10">
              <w:rPr>
                <w:color w:val="000000"/>
                <w:lang w:val="en-US" w:eastAsia="zh-CN"/>
              </w:rPr>
              <w:t>Use the term “Subsequent” LTM for the case when cell switch between L1/L2 mobility candidates is done without RRC reconfiguration in between.</w:t>
            </w:r>
          </w:p>
          <w:p w14:paraId="581EA1AD" w14:textId="77777777" w:rsidR="007D6D10" w:rsidRPr="007D6D10" w:rsidRDefault="007D6D10" w:rsidP="007D6D10">
            <w:pPr>
              <w:rPr>
                <w:color w:val="000000"/>
                <w:lang w:val="en-US" w:eastAsia="zh-CN"/>
              </w:rPr>
            </w:pPr>
            <w:r w:rsidRPr="007D6D10">
              <w:rPr>
                <w:color w:val="000000"/>
                <w:lang w:val="en-US" w:eastAsia="zh-CN"/>
              </w:rPr>
              <w:t>No security update support in Rel-18 with L1/L2 based mobility.</w:t>
            </w:r>
          </w:p>
          <w:p w14:paraId="2A2D4723" w14:textId="77777777" w:rsidR="007D6D10" w:rsidRPr="007D6D10" w:rsidRDefault="007D6D10" w:rsidP="007D6D10">
            <w:pPr>
              <w:rPr>
                <w:color w:val="000000"/>
                <w:lang w:val="en-US" w:eastAsia="zh-CN"/>
              </w:rPr>
            </w:pPr>
            <w:r w:rsidRPr="007D6D10">
              <w:rPr>
                <w:color w:val="000000"/>
                <w:lang w:val="en-US" w:eastAsia="zh-CN"/>
              </w:rPr>
              <w:t>FFS whether ASN.1 decoding and validity/compliance check of candidate cell configuration are performed upon reception of the candidate cells configuration. FFS if this need to be specified.</w:t>
            </w:r>
          </w:p>
          <w:p w14:paraId="260EC2AA" w14:textId="77777777" w:rsidR="007D6D10" w:rsidRPr="007D6D10" w:rsidRDefault="007D6D10" w:rsidP="007D6D10">
            <w:pPr>
              <w:rPr>
                <w:color w:val="000000"/>
                <w:lang w:val="en-US" w:eastAsia="zh-CN"/>
              </w:rPr>
            </w:pPr>
            <w:r w:rsidRPr="007D6D10">
              <w:rPr>
                <w:color w:val="000000"/>
                <w:lang w:val="en-US" w:eastAsia="zh-CN"/>
              </w:rPr>
              <w:t>For UE processing, the following (not exhaustive) is assumed to be performed after receiving the cell switch command:</w:t>
            </w:r>
          </w:p>
          <w:p w14:paraId="1F4EA909" w14:textId="77777777" w:rsidR="007D6D10" w:rsidRPr="007D6D10" w:rsidRDefault="007D6D10" w:rsidP="007D6D10">
            <w:pPr>
              <w:pStyle w:val="ListParagraph"/>
              <w:numPr>
                <w:ilvl w:val="0"/>
                <w:numId w:val="25"/>
              </w:numPr>
              <w:rPr>
                <w:color w:val="000000"/>
                <w:lang w:val="en-US" w:eastAsia="zh-CN"/>
              </w:rPr>
            </w:pPr>
            <w:r w:rsidRPr="007D6D10">
              <w:rPr>
                <w:color w:val="000000"/>
                <w:lang w:val="en-US" w:eastAsia="zh-CN"/>
              </w:rPr>
              <w:t xml:space="preserve">MAC/RLC reset (when configured) </w:t>
            </w:r>
          </w:p>
          <w:p w14:paraId="0B0E60AE" w14:textId="77777777" w:rsidR="007D6D10" w:rsidRPr="007D6D10" w:rsidRDefault="007D6D10" w:rsidP="007D6D10">
            <w:pPr>
              <w:pStyle w:val="ListParagraph"/>
              <w:numPr>
                <w:ilvl w:val="0"/>
                <w:numId w:val="25"/>
              </w:numPr>
              <w:rPr>
                <w:color w:val="000000"/>
                <w:lang w:val="en-US" w:eastAsia="zh-CN"/>
              </w:rPr>
            </w:pPr>
            <w:r w:rsidRPr="007D6D10">
              <w:rPr>
                <w:color w:val="000000"/>
                <w:lang w:val="en-US" w:eastAsia="zh-CN"/>
              </w:rPr>
              <w:t>RF retuning (e.g. needed for inter-frequency), baseband retuning</w:t>
            </w:r>
          </w:p>
          <w:p w14:paraId="1FBADCD8" w14:textId="77777777" w:rsidR="007D6D10" w:rsidRPr="007D6D10" w:rsidRDefault="007D6D10" w:rsidP="007D6D10">
            <w:pPr>
              <w:rPr>
                <w:color w:val="000000"/>
                <w:lang w:val="en-US" w:eastAsia="zh-CN"/>
              </w:rPr>
            </w:pPr>
            <w:r w:rsidRPr="007D6D10">
              <w:rPr>
                <w:color w:val="000000"/>
                <w:lang w:val="en-US" w:eastAsia="zh-CN"/>
              </w:rPr>
              <w:t>R2 assumes that the following items may be discussed by RAN1 and RAN4 (and may be scenario specific):</w:t>
            </w:r>
          </w:p>
          <w:p w14:paraId="5EB71AB7" w14:textId="77777777" w:rsidR="007D6D10" w:rsidRPr="007D6D10" w:rsidRDefault="007D6D10" w:rsidP="007D6D10">
            <w:pPr>
              <w:pStyle w:val="ListParagraph"/>
              <w:numPr>
                <w:ilvl w:val="0"/>
                <w:numId w:val="26"/>
              </w:numPr>
              <w:rPr>
                <w:color w:val="000000"/>
                <w:lang w:val="en-US" w:eastAsia="zh-CN"/>
              </w:rPr>
            </w:pPr>
            <w:r w:rsidRPr="007D6D10">
              <w:rPr>
                <w:color w:val="000000"/>
                <w:lang w:val="en-US" w:eastAsia="zh-CN"/>
              </w:rPr>
              <w:t>Whether to perform DL synchronization to candidate/target cell before receiving the cell switch command. R2 assumes this is feasible at least for the case that the target cell is already an active serving cell.</w:t>
            </w:r>
          </w:p>
          <w:p w14:paraId="0195572F" w14:textId="77777777" w:rsidR="007D6D10" w:rsidRPr="007D6D10" w:rsidRDefault="007D6D10" w:rsidP="007D6D10">
            <w:pPr>
              <w:pStyle w:val="ListParagraph"/>
              <w:numPr>
                <w:ilvl w:val="0"/>
                <w:numId w:val="26"/>
              </w:numPr>
              <w:rPr>
                <w:color w:val="000000"/>
                <w:lang w:val="en-US" w:eastAsia="zh-CN"/>
              </w:rPr>
            </w:pPr>
            <w:r w:rsidRPr="007D6D10">
              <w:rPr>
                <w:color w:val="000000"/>
                <w:lang w:val="en-US" w:eastAsia="zh-CN"/>
              </w:rPr>
              <w:t>Whether to support of performing TRS tracking and CSI measurement of candidate/target cell before/by cell switch command</w:t>
            </w:r>
          </w:p>
          <w:p w14:paraId="7983A19D" w14:textId="77777777" w:rsidR="007D6D10" w:rsidRPr="007D6D10" w:rsidRDefault="007D6D10" w:rsidP="007D6D10">
            <w:pPr>
              <w:rPr>
                <w:color w:val="000000"/>
                <w:lang w:val="en-US" w:eastAsia="zh-CN"/>
              </w:rPr>
            </w:pPr>
            <w:r w:rsidRPr="007D6D10">
              <w:rPr>
                <w:color w:val="000000"/>
                <w:lang w:val="en-US" w:eastAsia="zh-CN"/>
              </w:rPr>
              <w:t>L1L2 based mobility supports the following CA scenarios:</w:t>
            </w:r>
          </w:p>
          <w:p w14:paraId="49DBF686" w14:textId="77777777" w:rsidR="007D6D10" w:rsidRPr="007D6D10" w:rsidRDefault="007D6D10" w:rsidP="007D6D10">
            <w:pPr>
              <w:pStyle w:val="ListParagraph"/>
              <w:numPr>
                <w:ilvl w:val="0"/>
                <w:numId w:val="27"/>
              </w:numPr>
              <w:rPr>
                <w:color w:val="000000"/>
                <w:lang w:val="en-US" w:eastAsia="zh-CN"/>
              </w:rPr>
            </w:pPr>
            <w:proofErr w:type="spellStart"/>
            <w:r w:rsidRPr="007D6D10">
              <w:rPr>
                <w:color w:val="000000"/>
                <w:lang w:val="en-US" w:eastAsia="zh-CN"/>
              </w:rPr>
              <w:t>PCell</w:t>
            </w:r>
            <w:proofErr w:type="spellEnd"/>
            <w:r w:rsidRPr="007D6D10">
              <w:rPr>
                <w:color w:val="000000"/>
                <w:lang w:val="en-US" w:eastAsia="zh-CN"/>
              </w:rPr>
              <w:t xml:space="preserve"> change without </w:t>
            </w:r>
            <w:proofErr w:type="spellStart"/>
            <w:r w:rsidRPr="007D6D10">
              <w:rPr>
                <w:color w:val="000000"/>
                <w:lang w:val="en-US" w:eastAsia="zh-CN"/>
              </w:rPr>
              <w:t>SCell</w:t>
            </w:r>
            <w:proofErr w:type="spellEnd"/>
            <w:r w:rsidRPr="007D6D10">
              <w:rPr>
                <w:color w:val="000000"/>
                <w:lang w:val="en-US" w:eastAsia="zh-CN"/>
              </w:rPr>
              <w:t xml:space="preserve"> change</w:t>
            </w:r>
          </w:p>
          <w:p w14:paraId="10AB934F" w14:textId="77777777" w:rsidR="007D6D10" w:rsidRPr="007D6D10" w:rsidRDefault="007D6D10" w:rsidP="007D6D10">
            <w:pPr>
              <w:pStyle w:val="ListParagraph"/>
              <w:numPr>
                <w:ilvl w:val="0"/>
                <w:numId w:val="27"/>
              </w:numPr>
              <w:rPr>
                <w:color w:val="000000"/>
                <w:lang w:val="en-US" w:eastAsia="zh-CN"/>
              </w:rPr>
            </w:pPr>
            <w:proofErr w:type="spellStart"/>
            <w:r w:rsidRPr="007D6D10">
              <w:rPr>
                <w:color w:val="000000"/>
                <w:lang w:val="en-US" w:eastAsia="zh-CN"/>
              </w:rPr>
              <w:t>PCell</w:t>
            </w:r>
            <w:proofErr w:type="spellEnd"/>
            <w:r w:rsidRPr="007D6D10">
              <w:rPr>
                <w:color w:val="000000"/>
                <w:lang w:val="en-US" w:eastAsia="zh-CN"/>
              </w:rPr>
              <w:t xml:space="preserve"> change with </w:t>
            </w:r>
            <w:proofErr w:type="spellStart"/>
            <w:r w:rsidRPr="007D6D10">
              <w:rPr>
                <w:color w:val="000000"/>
                <w:lang w:val="en-US" w:eastAsia="zh-CN"/>
              </w:rPr>
              <w:t>SCell</w:t>
            </w:r>
            <w:proofErr w:type="spellEnd"/>
            <w:r w:rsidRPr="007D6D10">
              <w:rPr>
                <w:color w:val="000000"/>
                <w:lang w:val="en-US" w:eastAsia="zh-CN"/>
              </w:rPr>
              <w:t xml:space="preserve"> change</w:t>
            </w:r>
          </w:p>
          <w:p w14:paraId="2837E2AC" w14:textId="77777777" w:rsidR="007D6D10" w:rsidRDefault="007D6D10" w:rsidP="007D6D10">
            <w:pPr>
              <w:rPr>
                <w:color w:val="000000"/>
                <w:lang w:val="en-US" w:eastAsia="zh-CN"/>
              </w:rPr>
            </w:pPr>
            <w:r w:rsidRPr="007D6D10">
              <w:rPr>
                <w:color w:val="000000"/>
                <w:lang w:val="en-US" w:eastAsia="zh-CN"/>
              </w:rPr>
              <w:t xml:space="preserve">Support NR-DC scenario in L1L2 based mobility, at least for the </w:t>
            </w:r>
            <w:proofErr w:type="spellStart"/>
            <w:r w:rsidRPr="007D6D10">
              <w:rPr>
                <w:color w:val="000000"/>
                <w:lang w:val="en-US" w:eastAsia="zh-CN"/>
              </w:rPr>
              <w:t>PSCell</w:t>
            </w:r>
            <w:proofErr w:type="spellEnd"/>
            <w:r w:rsidRPr="007D6D10">
              <w:rPr>
                <w:color w:val="000000"/>
                <w:lang w:val="en-US" w:eastAsia="zh-CN"/>
              </w:rPr>
              <w:t xml:space="preserve"> change without MN involvement case, i.e. intra-SN.</w:t>
            </w:r>
          </w:p>
          <w:p w14:paraId="1923AE8E" w14:textId="77777777" w:rsidR="007D6D10" w:rsidRPr="007D6D10" w:rsidRDefault="007D6D10" w:rsidP="007D6D10">
            <w:pPr>
              <w:rPr>
                <w:color w:val="000000"/>
                <w:lang w:val="en-US" w:eastAsia="zh-CN"/>
              </w:rPr>
            </w:pPr>
            <w:r w:rsidRPr="007D6D10">
              <w:rPr>
                <w:color w:val="000000"/>
                <w:lang w:val="en-US" w:eastAsia="zh-CN"/>
              </w:rPr>
              <w:t>A L1/L2 inter-cell mobility candidate (target) configuration is received within an RRC message before the L1/L2 dynamic switch is triggered.</w:t>
            </w:r>
          </w:p>
          <w:p w14:paraId="08EC2E98" w14:textId="77777777" w:rsidR="007D6D10" w:rsidRPr="007D6D10" w:rsidRDefault="007D6D10" w:rsidP="007D6D10">
            <w:pPr>
              <w:rPr>
                <w:color w:val="000000"/>
                <w:lang w:val="en-US" w:eastAsia="zh-CN"/>
              </w:rPr>
            </w:pPr>
            <w:r w:rsidRPr="007D6D10">
              <w:rPr>
                <w:color w:val="000000"/>
                <w:lang w:val="en-US" w:eastAsia="zh-CN"/>
              </w:rPr>
              <w:t>RAN2 continues the discussion on the RRC models by focusing on Model 1 and Model 2 and stage-3 details.</w:t>
            </w:r>
          </w:p>
          <w:p w14:paraId="67C428C0" w14:textId="77777777" w:rsidR="007D6D10" w:rsidRPr="007D6D10" w:rsidRDefault="007D6D10" w:rsidP="007D6D10">
            <w:pPr>
              <w:pStyle w:val="ListParagraph"/>
              <w:numPr>
                <w:ilvl w:val="0"/>
                <w:numId w:val="28"/>
              </w:numPr>
              <w:rPr>
                <w:color w:val="000000"/>
                <w:lang w:val="en-US" w:eastAsia="zh-CN"/>
              </w:rPr>
            </w:pPr>
            <w:r w:rsidRPr="007D6D10">
              <w:rPr>
                <w:color w:val="000000"/>
                <w:lang w:val="en-US" w:eastAsia="zh-CN"/>
              </w:rPr>
              <w:t xml:space="preserve">Model 1: One </w:t>
            </w:r>
            <w:proofErr w:type="spellStart"/>
            <w:r w:rsidRPr="007D6D10">
              <w:rPr>
                <w:color w:val="000000"/>
                <w:lang w:val="en-US" w:eastAsia="zh-CN"/>
              </w:rPr>
              <w:t>RRCReconfiguration</w:t>
            </w:r>
            <w:proofErr w:type="spellEnd"/>
            <w:r w:rsidRPr="007D6D10">
              <w:rPr>
                <w:color w:val="000000"/>
                <w:lang w:val="en-US" w:eastAsia="zh-CN"/>
              </w:rPr>
              <w:t xml:space="preserve"> message (or FFS </w:t>
            </w:r>
            <w:proofErr w:type="spellStart"/>
            <w:r w:rsidRPr="007D6D10">
              <w:rPr>
                <w:color w:val="000000"/>
                <w:lang w:val="en-US" w:eastAsia="zh-CN"/>
              </w:rPr>
              <w:t>RRCReconfiguration</w:t>
            </w:r>
            <w:proofErr w:type="spellEnd"/>
            <w:r w:rsidRPr="007D6D10">
              <w:rPr>
                <w:color w:val="000000"/>
                <w:lang w:val="en-US" w:eastAsia="zh-CN"/>
              </w:rPr>
              <w:t xml:space="preserve"> IEs) for each candidate target configuration</w:t>
            </w:r>
          </w:p>
          <w:p w14:paraId="65784BC0" w14:textId="77777777" w:rsidR="007D6D10" w:rsidRDefault="007D6D10" w:rsidP="007D6D10">
            <w:pPr>
              <w:pStyle w:val="ListParagraph"/>
              <w:numPr>
                <w:ilvl w:val="0"/>
                <w:numId w:val="28"/>
              </w:numPr>
              <w:rPr>
                <w:color w:val="000000"/>
                <w:lang w:val="en-US" w:eastAsia="zh-CN"/>
              </w:rPr>
            </w:pPr>
            <w:r w:rsidRPr="007D6D10">
              <w:rPr>
                <w:color w:val="000000"/>
                <w:lang w:val="en-US" w:eastAsia="zh-CN"/>
              </w:rPr>
              <w:t xml:space="preserve">Model 2: One </w:t>
            </w:r>
            <w:proofErr w:type="spellStart"/>
            <w:r w:rsidRPr="007D6D10">
              <w:rPr>
                <w:color w:val="000000"/>
                <w:lang w:val="en-US" w:eastAsia="zh-CN"/>
              </w:rPr>
              <w:t>CellGroupConfig</w:t>
            </w:r>
            <w:proofErr w:type="spellEnd"/>
            <w:r w:rsidRPr="007D6D10">
              <w:rPr>
                <w:color w:val="000000"/>
                <w:lang w:val="en-US" w:eastAsia="zh-CN"/>
              </w:rPr>
              <w:t xml:space="preserve"> IE (FFS additional IEs) for each candidate target configuration</w:t>
            </w:r>
          </w:p>
          <w:p w14:paraId="37D59277" w14:textId="77777777" w:rsidR="007D6D10" w:rsidRPr="007D6D10" w:rsidRDefault="007D6D10" w:rsidP="007D6D10">
            <w:pPr>
              <w:rPr>
                <w:color w:val="000000"/>
                <w:lang w:val="en-US" w:eastAsia="zh-CN"/>
              </w:rPr>
            </w:pPr>
            <w:r w:rsidRPr="007D6D10">
              <w:rPr>
                <w:color w:val="000000"/>
                <w:lang w:val="en-US" w:eastAsia="zh-CN"/>
              </w:rPr>
              <w:t>RAN2 assumes that sequential L1L2 cell change between Candidates without RRC reconfiguration can be supported.</w:t>
            </w:r>
          </w:p>
          <w:p w14:paraId="1760BB9F" w14:textId="77777777" w:rsidR="007D6D10" w:rsidRPr="007D6D10" w:rsidRDefault="007D6D10" w:rsidP="007D6D10">
            <w:pPr>
              <w:rPr>
                <w:color w:val="000000"/>
                <w:lang w:val="en-US" w:eastAsia="zh-CN"/>
              </w:rPr>
            </w:pPr>
            <w:r w:rsidRPr="007D6D10">
              <w:rPr>
                <w:color w:val="000000"/>
                <w:lang w:val="en-US" w:eastAsia="zh-CN"/>
              </w:rPr>
              <w:t>RAN2 assumes that candidate cell configuration can only be modified / released by Network (FFS later whether some optimization should be applied e.g. for release).</w:t>
            </w:r>
          </w:p>
          <w:p w14:paraId="750A74D0" w14:textId="77777777" w:rsidR="007D6D10" w:rsidRPr="007D6D10" w:rsidRDefault="007D6D10" w:rsidP="007D6D10">
            <w:pPr>
              <w:rPr>
                <w:color w:val="000000"/>
                <w:lang w:val="en-US" w:eastAsia="zh-CN"/>
              </w:rPr>
            </w:pPr>
            <w:r w:rsidRPr="007D6D10">
              <w:rPr>
                <w:color w:val="000000"/>
                <w:lang w:val="en-US" w:eastAsia="zh-CN"/>
              </w:rPr>
              <w:lastRenderedPageBreak/>
              <w:t>For L1L2 mobility will support that candidate configurations are delta configurations on top of a reference configuration. FFS if the reference configuration is a separate reference configuration or e.g. the current configuration.</w:t>
            </w:r>
          </w:p>
          <w:p w14:paraId="2D30364A" w14:textId="77777777" w:rsidR="007D6D10" w:rsidRPr="007D6D10" w:rsidRDefault="007D6D10" w:rsidP="007D6D10">
            <w:pPr>
              <w:rPr>
                <w:color w:val="000000"/>
                <w:lang w:val="en-US" w:eastAsia="zh-CN"/>
              </w:rPr>
            </w:pPr>
            <w:r w:rsidRPr="007D6D10">
              <w:rPr>
                <w:color w:val="000000"/>
                <w:lang w:val="en-US" w:eastAsia="zh-CN"/>
              </w:rPr>
              <w:t xml:space="preserve">For L1L2 mobility, Target </w:t>
            </w:r>
            <w:proofErr w:type="spellStart"/>
            <w:r w:rsidRPr="007D6D10">
              <w:rPr>
                <w:color w:val="000000"/>
                <w:lang w:val="en-US" w:eastAsia="zh-CN"/>
              </w:rPr>
              <w:t>Pcell</w:t>
            </w:r>
            <w:proofErr w:type="spellEnd"/>
            <w:r w:rsidRPr="007D6D10">
              <w:rPr>
                <w:color w:val="000000"/>
                <w:lang w:val="en-US" w:eastAsia="zh-CN"/>
              </w:rPr>
              <w:t>/</w:t>
            </w:r>
            <w:proofErr w:type="spellStart"/>
            <w:r w:rsidRPr="007D6D10">
              <w:rPr>
                <w:color w:val="000000"/>
                <w:lang w:val="en-US" w:eastAsia="zh-CN"/>
              </w:rPr>
              <w:t>SCell</w:t>
            </w:r>
            <w:proofErr w:type="spellEnd"/>
            <w:r w:rsidRPr="007D6D10">
              <w:rPr>
                <w:color w:val="000000"/>
                <w:lang w:val="en-US" w:eastAsia="zh-CN"/>
              </w:rPr>
              <w:t xml:space="preserve"> can be current </w:t>
            </w:r>
            <w:proofErr w:type="spellStart"/>
            <w:r w:rsidRPr="007D6D10">
              <w:rPr>
                <w:color w:val="000000"/>
                <w:lang w:val="en-US" w:eastAsia="zh-CN"/>
              </w:rPr>
              <w:t>SCell</w:t>
            </w:r>
            <w:proofErr w:type="spellEnd"/>
            <w:r w:rsidRPr="007D6D10">
              <w:rPr>
                <w:color w:val="000000"/>
                <w:lang w:val="en-US" w:eastAsia="zh-CN"/>
              </w:rPr>
              <w:t>/</w:t>
            </w:r>
            <w:proofErr w:type="spellStart"/>
            <w:r w:rsidRPr="007D6D10">
              <w:rPr>
                <w:color w:val="000000"/>
                <w:lang w:val="en-US" w:eastAsia="zh-CN"/>
              </w:rPr>
              <w:t>PCell</w:t>
            </w:r>
            <w:proofErr w:type="spellEnd"/>
            <w:r w:rsidRPr="007D6D10">
              <w:rPr>
                <w:color w:val="000000"/>
                <w:lang w:val="en-US" w:eastAsia="zh-CN"/>
              </w:rPr>
              <w:t xml:space="preserve">, i.e., current </w:t>
            </w:r>
            <w:proofErr w:type="spellStart"/>
            <w:r w:rsidRPr="007D6D10">
              <w:rPr>
                <w:color w:val="000000"/>
                <w:lang w:val="en-US" w:eastAsia="zh-CN"/>
              </w:rPr>
              <w:t>SCell</w:t>
            </w:r>
            <w:proofErr w:type="spellEnd"/>
            <w:r w:rsidRPr="007D6D10">
              <w:rPr>
                <w:color w:val="000000"/>
                <w:lang w:val="en-US" w:eastAsia="zh-CN"/>
              </w:rPr>
              <w:t>/</w:t>
            </w:r>
            <w:proofErr w:type="spellStart"/>
            <w:r w:rsidRPr="007D6D10">
              <w:rPr>
                <w:color w:val="000000"/>
                <w:lang w:val="en-US" w:eastAsia="zh-CN"/>
              </w:rPr>
              <w:t>PCell</w:t>
            </w:r>
            <w:proofErr w:type="spellEnd"/>
            <w:r w:rsidRPr="007D6D10">
              <w:rPr>
                <w:color w:val="000000"/>
                <w:lang w:val="en-US" w:eastAsia="zh-CN"/>
              </w:rPr>
              <w:t xml:space="preserve"> can be configured as candidates.</w:t>
            </w:r>
          </w:p>
          <w:p w14:paraId="7EF97501" w14:textId="77777777" w:rsidR="007D6D10" w:rsidRDefault="007D6D10" w:rsidP="007D6D10">
            <w:pPr>
              <w:rPr>
                <w:color w:val="000000"/>
                <w:lang w:val="en-US" w:eastAsia="zh-CN"/>
              </w:rPr>
            </w:pPr>
            <w:r w:rsidRPr="007D6D10">
              <w:rPr>
                <w:color w:val="000000"/>
                <w:lang w:val="en-US" w:eastAsia="zh-CN"/>
              </w:rPr>
              <w:t>FFS how the UE determine the BWPs (for DL and UL) to be used upon the execution of L1/L2 inter-cell mobility</w:t>
            </w:r>
          </w:p>
          <w:p w14:paraId="30AD8CE8" w14:textId="77777777" w:rsidR="007D6D10" w:rsidRPr="007D6D10" w:rsidRDefault="007D6D10" w:rsidP="007D6D10">
            <w:pPr>
              <w:rPr>
                <w:color w:val="000000"/>
                <w:lang w:val="en-US" w:eastAsia="zh-CN"/>
              </w:rPr>
            </w:pPr>
            <w:r w:rsidRPr="007D6D10">
              <w:rPr>
                <w:color w:val="000000"/>
                <w:lang w:val="en-US" w:eastAsia="zh-CN"/>
              </w:rPr>
              <w:t>RAN2 assumes L1/2 mobility trigger information is conveyed in a MAC CE, FFS if the MAC CE or a DCI is used for the actual triggering.</w:t>
            </w:r>
          </w:p>
          <w:p w14:paraId="0D0369F0" w14:textId="77777777" w:rsidR="007D6D10" w:rsidRPr="007D6D10" w:rsidRDefault="007D6D10" w:rsidP="007D6D10">
            <w:pPr>
              <w:rPr>
                <w:color w:val="000000"/>
                <w:lang w:val="en-US" w:eastAsia="zh-CN"/>
              </w:rPr>
            </w:pPr>
            <w:r w:rsidRPr="007D6D10">
              <w:rPr>
                <w:color w:val="000000"/>
                <w:lang w:val="en-US" w:eastAsia="zh-CN"/>
              </w:rPr>
              <w:t>RAN2 assumes the MAC CE for L1/2 mobility trigger contains at least a candidate configuration index.</w:t>
            </w:r>
          </w:p>
          <w:p w14:paraId="5703E4DE" w14:textId="77777777" w:rsidR="007D6D10" w:rsidRPr="007D6D10" w:rsidRDefault="007D6D10" w:rsidP="007D6D10">
            <w:pPr>
              <w:rPr>
                <w:color w:val="000000"/>
                <w:lang w:val="en-US" w:eastAsia="zh-CN"/>
              </w:rPr>
            </w:pPr>
            <w:r w:rsidRPr="007D6D10">
              <w:rPr>
                <w:color w:val="000000"/>
                <w:lang w:val="en-US" w:eastAsia="zh-CN"/>
              </w:rPr>
              <w:t xml:space="preserve">FFS if it should be possible to perform </w:t>
            </w:r>
            <w:proofErr w:type="spellStart"/>
            <w:r w:rsidRPr="007D6D10">
              <w:rPr>
                <w:color w:val="000000"/>
                <w:lang w:val="en-US" w:eastAsia="zh-CN"/>
              </w:rPr>
              <w:t>SCell</w:t>
            </w:r>
            <w:proofErr w:type="spellEnd"/>
            <w:r w:rsidRPr="007D6D10">
              <w:rPr>
                <w:color w:val="000000"/>
                <w:lang w:val="en-US" w:eastAsia="zh-CN"/>
              </w:rPr>
              <w:t xml:space="preserve"> activation/deactivation (amongst </w:t>
            </w:r>
            <w:proofErr w:type="spellStart"/>
            <w:r w:rsidRPr="007D6D10">
              <w:rPr>
                <w:color w:val="000000"/>
                <w:lang w:val="en-US" w:eastAsia="zh-CN"/>
              </w:rPr>
              <w:t>SCells</w:t>
            </w:r>
            <w:proofErr w:type="spellEnd"/>
            <w:r w:rsidRPr="007D6D10">
              <w:rPr>
                <w:color w:val="000000"/>
                <w:lang w:val="en-US" w:eastAsia="zh-CN"/>
              </w:rPr>
              <w:t xml:space="preserve"> associated with the candidate configuration) simultaneously with L1 L2 mobility trigger MAC CE (if so, FFS how this is determined).</w:t>
            </w:r>
          </w:p>
          <w:p w14:paraId="4B6FF9D4" w14:textId="77777777" w:rsidR="007D6D10" w:rsidRPr="007D6D10" w:rsidRDefault="007D6D10" w:rsidP="007D6D10">
            <w:pPr>
              <w:rPr>
                <w:color w:val="000000"/>
                <w:lang w:val="en-US" w:eastAsia="zh-CN"/>
              </w:rPr>
            </w:pPr>
            <w:r w:rsidRPr="007D6D10">
              <w:rPr>
                <w:color w:val="000000"/>
                <w:lang w:val="en-US" w:eastAsia="zh-CN"/>
              </w:rPr>
              <w:t xml:space="preserve">RAN2 assumes that both RACH-based (CFRA, CBRA) and RACH-less procedures for L1 L2 mobility switch may be supported. RACH-less if the UE doesn’t need to acquire TA during the cell switch. RAN2 understands that the feasibility of RACH-less may depend on RAN1, and expect that RAN1 is working on this. </w:t>
            </w:r>
          </w:p>
          <w:p w14:paraId="21D02A69" w14:textId="77777777" w:rsidR="007D6D10" w:rsidRPr="007D6D10" w:rsidRDefault="007D6D10" w:rsidP="007D6D10">
            <w:pPr>
              <w:rPr>
                <w:color w:val="000000"/>
                <w:lang w:val="en-US" w:eastAsia="zh-CN"/>
              </w:rPr>
            </w:pPr>
            <w:r w:rsidRPr="007D6D10">
              <w:rPr>
                <w:color w:val="000000"/>
                <w:lang w:val="en-US" w:eastAsia="zh-CN"/>
              </w:rPr>
              <w:t>RAN2 assumes RACH resource for CFRA for L1 L2 dynamic switch may be provided in RRC configuration (or potentially by MAC CE FFS).</w:t>
            </w:r>
          </w:p>
          <w:p w14:paraId="49F7C34E" w14:textId="77777777" w:rsidR="007D6D10" w:rsidRPr="007D6D10" w:rsidRDefault="007D6D10" w:rsidP="007D6D10">
            <w:pPr>
              <w:rPr>
                <w:color w:val="000000"/>
                <w:lang w:val="en-US" w:eastAsia="zh-CN"/>
              </w:rPr>
            </w:pPr>
            <w:r w:rsidRPr="007D6D10">
              <w:rPr>
                <w:color w:val="000000"/>
                <w:lang w:val="en-US" w:eastAsia="zh-CN"/>
              </w:rPr>
              <w:t>FFS if the MAC CE can indicate TCI state(s) (or other beam info) to activate for the target Cell(s), dep on RAN1 progress.</w:t>
            </w:r>
          </w:p>
          <w:p w14:paraId="0AF6466F" w14:textId="77777777" w:rsidR="007D6D10" w:rsidRDefault="007D6D10" w:rsidP="007D6D10">
            <w:pPr>
              <w:rPr>
                <w:color w:val="000000"/>
                <w:lang w:val="en-US" w:eastAsia="zh-CN"/>
              </w:rPr>
            </w:pPr>
            <w:r w:rsidRPr="007D6D10">
              <w:rPr>
                <w:color w:val="000000"/>
                <w:lang w:val="en-US" w:eastAsia="zh-CN"/>
              </w:rPr>
              <w:t>R2 assumes that at L1L2 cell switch: Whether the UE performs partial or full MAC reset (FFS what partial reset is, e.g. to avoid data loss), re-establish RLC, perform data recovery with PDCP is explicitly controlled by the network. R2 assumes that this can be configured by RRC. FFS if MAC CE indication(s) is/are needed.</w:t>
            </w:r>
          </w:p>
          <w:p w14:paraId="23F9C2A0" w14:textId="77777777" w:rsidR="007D6D10" w:rsidRPr="007D6D10" w:rsidRDefault="007D6D10" w:rsidP="007D6D10">
            <w:pPr>
              <w:rPr>
                <w:color w:val="000000"/>
                <w:lang w:val="en-US" w:eastAsia="zh-CN"/>
              </w:rPr>
            </w:pPr>
            <w:r w:rsidRPr="007D6D10">
              <w:rPr>
                <w:color w:val="000000"/>
                <w:lang w:val="en-US" w:eastAsia="zh-CN"/>
              </w:rPr>
              <w:t xml:space="preserve">RAN2 assumes that RAN1 will drive discussions on L1 measurement enhancements, if any. If RAN1 identifies the need for e.g. event reporting, filtering </w:t>
            </w:r>
            <w:proofErr w:type="spellStart"/>
            <w:r w:rsidRPr="007D6D10">
              <w:rPr>
                <w:color w:val="000000"/>
                <w:lang w:val="en-US" w:eastAsia="zh-CN"/>
              </w:rPr>
              <w:t>etc</w:t>
            </w:r>
            <w:proofErr w:type="spellEnd"/>
            <w:r w:rsidRPr="007D6D10">
              <w:rPr>
                <w:color w:val="000000"/>
                <w:lang w:val="en-US" w:eastAsia="zh-CN"/>
              </w:rPr>
              <w:t>, RAN2 can then be involved if needed.</w:t>
            </w:r>
          </w:p>
          <w:p w14:paraId="3FAC49EB" w14:textId="77777777" w:rsidR="007D6D10" w:rsidRPr="007D6D10" w:rsidRDefault="007D6D10" w:rsidP="007D6D10">
            <w:pPr>
              <w:rPr>
                <w:color w:val="000000"/>
                <w:lang w:val="en-US" w:eastAsia="zh-CN"/>
              </w:rPr>
            </w:pPr>
            <w:r w:rsidRPr="007D6D10">
              <w:rPr>
                <w:color w:val="000000"/>
                <w:lang w:val="en-US" w:eastAsia="zh-CN"/>
              </w:rPr>
              <w:t>Inter-</w:t>
            </w:r>
            <w:proofErr w:type="spellStart"/>
            <w:r w:rsidRPr="007D6D10">
              <w:rPr>
                <w:color w:val="000000"/>
                <w:lang w:val="en-US" w:eastAsia="zh-CN"/>
              </w:rPr>
              <w:t>freq</w:t>
            </w:r>
            <w:proofErr w:type="spellEnd"/>
            <w:r w:rsidRPr="007D6D10">
              <w:rPr>
                <w:color w:val="000000"/>
                <w:lang w:val="en-US" w:eastAsia="zh-CN"/>
              </w:rPr>
              <w:t xml:space="preserve"> L1L2 mobility: R2 Confirms that For L1L2 mobility inter-</w:t>
            </w:r>
            <w:proofErr w:type="spellStart"/>
            <w:r w:rsidRPr="007D6D10">
              <w:rPr>
                <w:color w:val="000000"/>
                <w:lang w:val="en-US" w:eastAsia="zh-CN"/>
              </w:rPr>
              <w:t>freq</w:t>
            </w:r>
            <w:proofErr w:type="spellEnd"/>
            <w:r w:rsidRPr="007D6D10">
              <w:rPr>
                <w:color w:val="000000"/>
                <w:lang w:val="en-US" w:eastAsia="zh-CN"/>
              </w:rPr>
              <w:t xml:space="preserve"> scenarios in general should be supported (including mobility to inter-frequency cell that is not a current serving cell), including the support of inter-frequency L1 measurements, if feasible by R4 and R1.</w:t>
            </w:r>
          </w:p>
          <w:p w14:paraId="227C4CCC" w14:textId="4F9C9563" w:rsidR="007D6D10" w:rsidRPr="007D6D10" w:rsidRDefault="007D6D10" w:rsidP="007D6D10">
            <w:pPr>
              <w:rPr>
                <w:color w:val="000000"/>
                <w:lang w:val="en-US" w:eastAsia="zh-CN"/>
              </w:rPr>
            </w:pPr>
            <w:r w:rsidRPr="007D6D10">
              <w:rPr>
                <w:color w:val="000000"/>
                <w:lang w:val="en-US" w:eastAsia="zh-CN"/>
              </w:rPr>
              <w:t>RAN2 assumes that whether to use the unified TCI framework as the baseline for beam indication for L1L2 mobility is up to RAN1 (RAN2 observes that L1/L2 mobility need to support inter-</w:t>
            </w:r>
            <w:proofErr w:type="spellStart"/>
            <w:r w:rsidRPr="007D6D10">
              <w:rPr>
                <w:color w:val="000000"/>
                <w:lang w:val="en-US" w:eastAsia="zh-CN"/>
              </w:rPr>
              <w:t>freq</w:t>
            </w:r>
            <w:proofErr w:type="spellEnd"/>
            <w:r w:rsidRPr="007D6D10">
              <w:rPr>
                <w:color w:val="000000"/>
                <w:lang w:val="en-US" w:eastAsia="zh-CN"/>
              </w:rPr>
              <w:t xml:space="preserve"> cases).</w:t>
            </w:r>
          </w:p>
        </w:tc>
      </w:tr>
    </w:tbl>
    <w:p w14:paraId="22CE1867" w14:textId="4993A44A" w:rsidR="00342F8F" w:rsidRDefault="00342F8F" w:rsidP="005B6108">
      <w:pPr>
        <w:spacing w:after="0"/>
      </w:pPr>
    </w:p>
    <w:p w14:paraId="5C9949EC" w14:textId="49A9D47E" w:rsidR="00431E48" w:rsidRPr="00320A6B" w:rsidRDefault="00E73BB1" w:rsidP="005B6108">
      <w:pPr>
        <w:spacing w:after="0"/>
      </w:pPr>
      <w:r>
        <w:t xml:space="preserve">This contribution discusses </w:t>
      </w:r>
      <w:r w:rsidR="00BF730B">
        <w:t xml:space="preserve">RRC modelling for LTM, </w:t>
      </w:r>
      <w:r w:rsidR="00D87DCF">
        <w:t>delta configuration, and L2 reset</w:t>
      </w:r>
      <w:r w:rsidR="006C54E5">
        <w:t xml:space="preserve"> during LTM</w:t>
      </w:r>
      <w:r w:rsidR="00D87DCF">
        <w:t>.</w:t>
      </w:r>
    </w:p>
    <w:p w14:paraId="05C6543A" w14:textId="10F9F991" w:rsidR="00B923E3" w:rsidRDefault="00CD4C7B" w:rsidP="004E5D6F">
      <w:pPr>
        <w:pStyle w:val="Heading1"/>
      </w:pPr>
      <w:r w:rsidRPr="00320A6B">
        <w:t>2</w:t>
      </w:r>
      <w:r w:rsidRPr="00320A6B">
        <w:tab/>
      </w:r>
      <w:r w:rsidR="00E1081F">
        <w:t>Discussion</w:t>
      </w:r>
    </w:p>
    <w:p w14:paraId="2AFD0144" w14:textId="274E41E3" w:rsidR="0000697F" w:rsidRDefault="0000697F" w:rsidP="0000697F">
      <w:pPr>
        <w:pStyle w:val="Heading2"/>
      </w:pPr>
      <w:r>
        <w:t>2.1</w:t>
      </w:r>
      <w:r>
        <w:tab/>
      </w:r>
      <w:r w:rsidR="006E632E">
        <w:t xml:space="preserve">RRC </w:t>
      </w:r>
      <w:r w:rsidR="00E7445B">
        <w:t>M</w:t>
      </w:r>
      <w:r w:rsidR="006E632E">
        <w:t>ode</w:t>
      </w:r>
      <w:r w:rsidR="00E7445B">
        <w:t>l</w:t>
      </w:r>
      <w:r w:rsidR="006E632E">
        <w:t>ling</w:t>
      </w:r>
    </w:p>
    <w:p w14:paraId="7FD0047E" w14:textId="77777777" w:rsidR="00C91264" w:rsidRDefault="00C91264" w:rsidP="00C91264">
      <w:r>
        <w:t>RAN2-119bis-e agreed to continue discussing two RRC models for configuring the candidate cells for LTM:</w:t>
      </w:r>
    </w:p>
    <w:p w14:paraId="6A4960C3" w14:textId="77777777" w:rsidR="00C91264" w:rsidRPr="007D6D10" w:rsidRDefault="00C91264" w:rsidP="00C91264">
      <w:pPr>
        <w:pStyle w:val="ListParagraph"/>
        <w:numPr>
          <w:ilvl w:val="0"/>
          <w:numId w:val="28"/>
        </w:numPr>
        <w:rPr>
          <w:color w:val="000000"/>
          <w:lang w:val="en-US" w:eastAsia="zh-CN"/>
        </w:rPr>
      </w:pPr>
      <w:r>
        <w:t xml:space="preserve">Model 1: </w:t>
      </w:r>
      <w:r w:rsidRPr="007D6D10">
        <w:rPr>
          <w:color w:val="000000"/>
          <w:lang w:val="en-US" w:eastAsia="zh-CN"/>
        </w:rPr>
        <w:t xml:space="preserve">One </w:t>
      </w:r>
      <w:proofErr w:type="spellStart"/>
      <w:r w:rsidRPr="007D6D10">
        <w:rPr>
          <w:color w:val="000000"/>
          <w:lang w:val="en-US" w:eastAsia="zh-CN"/>
        </w:rPr>
        <w:t>RRCReconfiguration</w:t>
      </w:r>
      <w:proofErr w:type="spellEnd"/>
      <w:r w:rsidRPr="007D6D10">
        <w:rPr>
          <w:color w:val="000000"/>
          <w:lang w:val="en-US" w:eastAsia="zh-CN"/>
        </w:rPr>
        <w:t xml:space="preserve"> message (or FFS </w:t>
      </w:r>
      <w:proofErr w:type="spellStart"/>
      <w:r w:rsidRPr="007D6D10">
        <w:rPr>
          <w:color w:val="000000"/>
          <w:lang w:val="en-US" w:eastAsia="zh-CN"/>
        </w:rPr>
        <w:t>RRCReconfiguration</w:t>
      </w:r>
      <w:proofErr w:type="spellEnd"/>
      <w:r w:rsidRPr="007D6D10">
        <w:rPr>
          <w:color w:val="000000"/>
          <w:lang w:val="en-US" w:eastAsia="zh-CN"/>
        </w:rPr>
        <w:t xml:space="preserve"> IEs) for each candidate target configuration</w:t>
      </w:r>
    </w:p>
    <w:p w14:paraId="1C1216F2" w14:textId="77777777" w:rsidR="00C91264" w:rsidRDefault="00C91264" w:rsidP="00C91264">
      <w:pPr>
        <w:pStyle w:val="ListParagraph"/>
        <w:numPr>
          <w:ilvl w:val="0"/>
          <w:numId w:val="28"/>
        </w:numPr>
        <w:rPr>
          <w:color w:val="000000"/>
          <w:lang w:val="en-US" w:eastAsia="zh-CN"/>
        </w:rPr>
      </w:pPr>
      <w:r w:rsidRPr="007D6D10">
        <w:rPr>
          <w:color w:val="000000"/>
          <w:lang w:val="en-US" w:eastAsia="zh-CN"/>
        </w:rPr>
        <w:t xml:space="preserve">Model 2: One </w:t>
      </w:r>
      <w:bookmarkStart w:id="0" w:name="_Hlk118110773"/>
      <w:proofErr w:type="spellStart"/>
      <w:r w:rsidRPr="007D6D10">
        <w:rPr>
          <w:color w:val="000000"/>
          <w:lang w:val="en-US" w:eastAsia="zh-CN"/>
        </w:rPr>
        <w:t>CellGroupConfig</w:t>
      </w:r>
      <w:proofErr w:type="spellEnd"/>
      <w:r w:rsidRPr="007D6D10">
        <w:rPr>
          <w:color w:val="000000"/>
          <w:lang w:val="en-US" w:eastAsia="zh-CN"/>
        </w:rPr>
        <w:t xml:space="preserve"> IE </w:t>
      </w:r>
      <w:bookmarkEnd w:id="0"/>
      <w:r w:rsidRPr="007D6D10">
        <w:rPr>
          <w:color w:val="000000"/>
          <w:lang w:val="en-US" w:eastAsia="zh-CN"/>
        </w:rPr>
        <w:t>(FFS additional IEs) for each candidate target configuration</w:t>
      </w:r>
    </w:p>
    <w:p w14:paraId="7D071049" w14:textId="77777777" w:rsidR="00C91264" w:rsidRDefault="00C91264" w:rsidP="00C91264">
      <w:r>
        <w:t>Model 1 provides more flexibility compared to Model 2 and is also future proof. Given that most features of an RRC Reconfiguration message are optional, the overhead of Models 1 and 2 is similar. Model 1 should therefore be supported.</w:t>
      </w:r>
    </w:p>
    <w:p w14:paraId="670D1396" w14:textId="25228071" w:rsidR="005A37C3" w:rsidRPr="005A37C3" w:rsidRDefault="00C91264" w:rsidP="005A37C3">
      <w:pPr>
        <w:rPr>
          <w:b/>
          <w:bCs/>
        </w:rPr>
      </w:pPr>
      <w:r>
        <w:rPr>
          <w:b/>
          <w:bCs/>
        </w:rPr>
        <w:t xml:space="preserve">Proposal 1: Support RRC Model </w:t>
      </w:r>
      <w:r w:rsidR="002645F7">
        <w:rPr>
          <w:b/>
          <w:bCs/>
        </w:rPr>
        <w:t>1</w:t>
      </w:r>
      <w:r>
        <w:rPr>
          <w:b/>
          <w:bCs/>
        </w:rPr>
        <w:t xml:space="preserve"> – one </w:t>
      </w:r>
      <w:r>
        <w:rPr>
          <w:b/>
          <w:bCs/>
          <w:lang w:val="en-US"/>
        </w:rPr>
        <w:t>Reconfiguration message per candidate target configuration.</w:t>
      </w:r>
    </w:p>
    <w:p w14:paraId="75BD867F" w14:textId="1A27A1F3" w:rsidR="00E43FB6" w:rsidRDefault="00964B2B" w:rsidP="00964B2B">
      <w:pPr>
        <w:pStyle w:val="Heading2"/>
      </w:pPr>
      <w:r>
        <w:lastRenderedPageBreak/>
        <w:t>2.2</w:t>
      </w:r>
      <w:r>
        <w:tab/>
        <w:t xml:space="preserve">Delta </w:t>
      </w:r>
      <w:r w:rsidR="00E7445B">
        <w:t>C</w:t>
      </w:r>
      <w:r>
        <w:t>onfiguration</w:t>
      </w:r>
    </w:p>
    <w:p w14:paraId="7EC1448B" w14:textId="790B6FF4" w:rsidR="00964B2B" w:rsidRDefault="006C08D1" w:rsidP="005A37C3">
      <w:r>
        <w:t xml:space="preserve">RAN2-119bis-e agreed that delta configuration will be supported for the candidate configurations on top of a reference configuration. There are two issues if the reference configuration is any of the </w:t>
      </w:r>
      <w:r w:rsidR="00074E2E">
        <w:t>current</w:t>
      </w:r>
      <w:r>
        <w:t xml:space="preserve"> configuration or the candidate configurations:</w:t>
      </w:r>
    </w:p>
    <w:p w14:paraId="74A2FBE3" w14:textId="219C391F" w:rsidR="006C08D1" w:rsidRDefault="006C08D1" w:rsidP="006C08D1">
      <w:pPr>
        <w:pStyle w:val="ListParagraph"/>
        <w:numPr>
          <w:ilvl w:val="0"/>
          <w:numId w:val="28"/>
        </w:numPr>
      </w:pPr>
      <w:r w:rsidRPr="006C08D1">
        <w:rPr>
          <w:b/>
          <w:bCs/>
        </w:rPr>
        <w:t>Issue 1</w:t>
      </w:r>
      <w:r>
        <w:t xml:space="preserve">: </w:t>
      </w:r>
      <w:r w:rsidR="00074E2E">
        <w:t xml:space="preserve">If </w:t>
      </w:r>
      <w:r w:rsidR="001B730F">
        <w:t>this configuration is updated, all other candidate configurations defined as delta on top of the modified reference will also have to be updated.</w:t>
      </w:r>
    </w:p>
    <w:p w14:paraId="28D40433" w14:textId="62BC7C1B" w:rsidR="001B730F" w:rsidRDefault="001B730F" w:rsidP="006C08D1">
      <w:pPr>
        <w:pStyle w:val="ListParagraph"/>
        <w:numPr>
          <w:ilvl w:val="0"/>
          <w:numId w:val="28"/>
        </w:numPr>
      </w:pPr>
      <w:r>
        <w:rPr>
          <w:b/>
          <w:bCs/>
        </w:rPr>
        <w:t>Issue 2</w:t>
      </w:r>
      <w:r>
        <w:t>: If this configuration is released, all other candidate configurations will have to be redefined with respect to a new reference configuration.</w:t>
      </w:r>
    </w:p>
    <w:p w14:paraId="12BF1EF1" w14:textId="7D7CAAB6" w:rsidR="005A37C3" w:rsidRDefault="001B730F" w:rsidP="005A37C3">
      <w:r>
        <w:t xml:space="preserve">On the other hand, if the reference configuration is a separate configuration, it does not refer to actual configuration of candidate cells that </w:t>
      </w:r>
      <w:r w:rsidR="004F22D9">
        <w:t xml:space="preserve">may </w:t>
      </w:r>
      <w:r>
        <w:t xml:space="preserve">have to be </w:t>
      </w:r>
      <w:r w:rsidR="00E05B3A">
        <w:t>occasionally</w:t>
      </w:r>
      <w:r>
        <w:t xml:space="preserve"> updated or released. Therefore, a separate reference configuration should be supported.</w:t>
      </w:r>
    </w:p>
    <w:p w14:paraId="78CF91FF" w14:textId="3883FA35" w:rsidR="001B730F" w:rsidRPr="001B730F" w:rsidRDefault="001B730F" w:rsidP="005A37C3">
      <w:pPr>
        <w:rPr>
          <w:b/>
          <w:bCs/>
        </w:rPr>
      </w:pPr>
      <w:r>
        <w:rPr>
          <w:b/>
          <w:bCs/>
        </w:rPr>
        <w:t xml:space="preserve">Proposal 2: </w:t>
      </w:r>
      <w:r w:rsidR="00891452">
        <w:rPr>
          <w:b/>
          <w:bCs/>
        </w:rPr>
        <w:t>The delta configuration of a candidate configuration is defined with respect to</w:t>
      </w:r>
      <w:r>
        <w:rPr>
          <w:b/>
          <w:bCs/>
        </w:rPr>
        <w:t xml:space="preserve"> a separate reference configuration</w:t>
      </w:r>
      <w:r w:rsidR="00891452">
        <w:rPr>
          <w:b/>
          <w:bCs/>
        </w:rPr>
        <w:t>.</w:t>
      </w:r>
      <w:r>
        <w:rPr>
          <w:b/>
          <w:bCs/>
        </w:rPr>
        <w:t xml:space="preserve"> </w:t>
      </w:r>
    </w:p>
    <w:p w14:paraId="0BF6BFAA" w14:textId="32ADF43D" w:rsidR="00C83755" w:rsidRDefault="00C83755" w:rsidP="005A37C3">
      <w:r>
        <w:t xml:space="preserve">For simplicity, a reference configuration shall not use delta </w:t>
      </w:r>
      <w:r w:rsidR="00925BD9">
        <w:t>signalling</w:t>
      </w:r>
      <w:r>
        <w:t>.</w:t>
      </w:r>
    </w:p>
    <w:p w14:paraId="4D1E06C1" w14:textId="567FA632" w:rsidR="00C83755" w:rsidRPr="00C83755" w:rsidRDefault="00C83755" w:rsidP="005A37C3">
      <w:pPr>
        <w:rPr>
          <w:b/>
          <w:bCs/>
        </w:rPr>
      </w:pPr>
      <w:r>
        <w:rPr>
          <w:b/>
          <w:bCs/>
        </w:rPr>
        <w:t xml:space="preserve">Proposal 3: A reference configuration does not use delta </w:t>
      </w:r>
      <w:r w:rsidR="00925BD9">
        <w:rPr>
          <w:b/>
          <w:bCs/>
        </w:rPr>
        <w:t>signalling</w:t>
      </w:r>
      <w:r>
        <w:rPr>
          <w:b/>
          <w:bCs/>
        </w:rPr>
        <w:t xml:space="preserve"> on top of another reference configuration.</w:t>
      </w:r>
    </w:p>
    <w:p w14:paraId="3ACA3FF3" w14:textId="77777777" w:rsidR="0007052D" w:rsidRDefault="0007052D" w:rsidP="0007052D">
      <w:r>
        <w:t>Whether RRC Model 1 or 2 is used for the candidate configurations, the reference configuration should have similar structure to enable proper delta signalling.</w:t>
      </w:r>
    </w:p>
    <w:p w14:paraId="304F1EB9" w14:textId="2DD859AF" w:rsidR="00044176" w:rsidRDefault="0007052D" w:rsidP="0007052D">
      <w:pPr>
        <w:rPr>
          <w:b/>
          <w:bCs/>
        </w:rPr>
      </w:pPr>
      <w:r>
        <w:rPr>
          <w:b/>
          <w:bCs/>
        </w:rPr>
        <w:t>Proposal 4: The reference configuration uses the same format as the candidate RRC configuration.</w:t>
      </w:r>
    </w:p>
    <w:p w14:paraId="5FF565CA" w14:textId="77777777" w:rsidR="004A3916" w:rsidRPr="00044176" w:rsidRDefault="004A3916" w:rsidP="0007052D">
      <w:pPr>
        <w:rPr>
          <w:b/>
          <w:bCs/>
        </w:rPr>
      </w:pPr>
    </w:p>
    <w:p w14:paraId="4D042A88" w14:textId="6B5173CC" w:rsidR="005E0715" w:rsidRDefault="00872913" w:rsidP="00D10F6F">
      <w:pPr>
        <w:pStyle w:val="Heading2"/>
      </w:pPr>
      <w:r>
        <w:t>2.3</w:t>
      </w:r>
      <w:r>
        <w:tab/>
      </w:r>
      <w:r w:rsidR="00D10F6F">
        <w:t xml:space="preserve">Determination of L2 </w:t>
      </w:r>
      <w:r w:rsidR="00E7445B">
        <w:t>R</w:t>
      </w:r>
      <w:r w:rsidR="00D10F6F">
        <w:t>eset</w:t>
      </w:r>
    </w:p>
    <w:p w14:paraId="60F2CEE2" w14:textId="30EA572C" w:rsidR="00DB11E4" w:rsidRDefault="00DB11E4" w:rsidP="00D10F6F">
      <w:r>
        <w:t>A UE may perform L2 reset at cell switch including MAC reset, RLC reestablishment and PDCP recovery if explicitly instructed by the network.</w:t>
      </w:r>
      <w:r w:rsidRPr="00DB11E4">
        <w:t xml:space="preserve"> </w:t>
      </w:r>
      <w:r>
        <w:t xml:space="preserve">RAN2-119bis-e assumed this </w:t>
      </w:r>
      <w:r w:rsidR="00052543">
        <w:t>is configured via</w:t>
      </w:r>
      <w:r>
        <w:t xml:space="preserve"> RRC.</w:t>
      </w:r>
    </w:p>
    <w:p w14:paraId="06617186" w14:textId="620658BE" w:rsidR="00D10F6F" w:rsidRPr="007D6D10" w:rsidRDefault="00D10F6F" w:rsidP="00D10F6F">
      <w:pPr>
        <w:rPr>
          <w:color w:val="000000"/>
          <w:lang w:val="en-US" w:eastAsia="zh-CN"/>
        </w:rPr>
      </w:pPr>
      <w:r>
        <w:t xml:space="preserve">RAN2-119bis-e </w:t>
      </w:r>
      <w:r w:rsidR="00DB11E4">
        <w:t xml:space="preserve">further </w:t>
      </w:r>
      <w:r>
        <w:t xml:space="preserve">agreed that </w:t>
      </w:r>
      <w:r>
        <w:rPr>
          <w:color w:val="000000"/>
          <w:lang w:val="en-US" w:eastAsia="zh-CN"/>
        </w:rPr>
        <w:t>subsequent</w:t>
      </w:r>
      <w:r w:rsidRPr="007D6D10">
        <w:rPr>
          <w:color w:val="000000"/>
          <w:lang w:val="en-US" w:eastAsia="zh-CN"/>
        </w:rPr>
        <w:t xml:space="preserve"> </w:t>
      </w:r>
      <w:r>
        <w:rPr>
          <w:color w:val="000000"/>
          <w:lang w:val="en-US" w:eastAsia="zh-CN"/>
        </w:rPr>
        <w:t>LTM</w:t>
      </w:r>
      <w:r w:rsidRPr="007D6D10">
        <w:rPr>
          <w:color w:val="000000"/>
          <w:lang w:val="en-US" w:eastAsia="zh-CN"/>
        </w:rPr>
        <w:t xml:space="preserve"> between </w:t>
      </w:r>
      <w:r>
        <w:rPr>
          <w:color w:val="000000"/>
          <w:lang w:val="en-US" w:eastAsia="zh-CN"/>
        </w:rPr>
        <w:t>c</w:t>
      </w:r>
      <w:r w:rsidRPr="007D6D10">
        <w:rPr>
          <w:color w:val="000000"/>
          <w:lang w:val="en-US" w:eastAsia="zh-CN"/>
        </w:rPr>
        <w:t xml:space="preserve">andidates without RRC reconfiguration </w:t>
      </w:r>
      <w:r>
        <w:rPr>
          <w:color w:val="000000"/>
          <w:lang w:val="en-US" w:eastAsia="zh-CN"/>
        </w:rPr>
        <w:t>shall</w:t>
      </w:r>
      <w:r w:rsidRPr="007D6D10">
        <w:rPr>
          <w:color w:val="000000"/>
          <w:lang w:val="en-US" w:eastAsia="zh-CN"/>
        </w:rPr>
        <w:t xml:space="preserve"> be supported.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3"/>
        <w:gridCol w:w="4768"/>
      </w:tblGrid>
      <w:tr w:rsidR="00487072" w14:paraId="0685C0C0" w14:textId="77777777" w:rsidTr="00487072">
        <w:tc>
          <w:tcPr>
            <w:tcW w:w="4815" w:type="dxa"/>
          </w:tcPr>
          <w:p w14:paraId="56EC02ED" w14:textId="77777777" w:rsidR="00487072" w:rsidRDefault="00487072" w:rsidP="00487072">
            <w:pPr>
              <w:keepNext/>
            </w:pPr>
            <w:r w:rsidRPr="00487072">
              <w:rPr>
                <w:noProof/>
                <w:color w:val="000000"/>
                <w:lang w:eastAsia="zh-CN"/>
              </w:rPr>
              <w:drawing>
                <wp:inline distT="0" distB="0" distL="0" distR="0" wp14:anchorId="5E25071E" wp14:editId="27ABF881">
                  <wp:extent cx="2957691" cy="1808329"/>
                  <wp:effectExtent l="0" t="0" r="0" b="1905"/>
                  <wp:docPr id="11" name="Picture 1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4BD38B6-05B6-6E6F-0728-F478070A584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10">
                            <a:extLst>
                              <a:ext uri="{FF2B5EF4-FFF2-40B4-BE49-F238E27FC236}">
                                <a16:creationId xmlns:a16="http://schemas.microsoft.com/office/drawing/2014/main" id="{B4BD38B6-05B6-6E6F-0728-F478070A584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2520" cy="18296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B7FD233" w14:textId="1E94F501" w:rsidR="00487072" w:rsidRPr="00487072" w:rsidRDefault="00487072" w:rsidP="00487072">
            <w:pPr>
              <w:pStyle w:val="Caption"/>
              <w:jc w:val="center"/>
              <w:rPr>
                <w:b/>
                <w:bCs/>
                <w:i w:val="0"/>
                <w:iCs w:val="0"/>
                <w:color w:val="000000"/>
                <w:lang w:val="en-US" w:eastAsia="zh-CN"/>
              </w:rPr>
            </w:pPr>
            <w:r w:rsidRPr="00487072">
              <w:rPr>
                <w:b/>
                <w:bCs/>
                <w:i w:val="0"/>
                <w:iCs w:val="0"/>
                <w:color w:val="auto"/>
              </w:rPr>
              <w:t xml:space="preserve">Figure </w:t>
            </w:r>
            <w:r w:rsidRPr="00487072">
              <w:rPr>
                <w:b/>
                <w:bCs/>
                <w:i w:val="0"/>
                <w:iCs w:val="0"/>
                <w:color w:val="auto"/>
              </w:rPr>
              <w:fldChar w:fldCharType="begin"/>
            </w:r>
            <w:r w:rsidRPr="00487072">
              <w:rPr>
                <w:b/>
                <w:bCs/>
                <w:i w:val="0"/>
                <w:iCs w:val="0"/>
                <w:color w:val="auto"/>
              </w:rPr>
              <w:instrText xml:space="preserve"> SEQ Figure \* ARABIC </w:instrText>
            </w:r>
            <w:r w:rsidRPr="00487072">
              <w:rPr>
                <w:b/>
                <w:bCs/>
                <w:i w:val="0"/>
                <w:iCs w:val="0"/>
                <w:color w:val="auto"/>
              </w:rPr>
              <w:fldChar w:fldCharType="separate"/>
            </w:r>
            <w:r>
              <w:rPr>
                <w:b/>
                <w:bCs/>
                <w:i w:val="0"/>
                <w:iCs w:val="0"/>
                <w:noProof/>
                <w:color w:val="auto"/>
              </w:rPr>
              <w:t>1</w:t>
            </w:r>
            <w:r w:rsidRPr="00487072">
              <w:rPr>
                <w:b/>
                <w:bCs/>
                <w:i w:val="0"/>
                <w:iCs w:val="0"/>
                <w:color w:val="auto"/>
              </w:rPr>
              <w:fldChar w:fldCharType="end"/>
            </w:r>
            <w:r w:rsidRPr="00487072">
              <w:rPr>
                <w:b/>
                <w:bCs/>
                <w:i w:val="0"/>
                <w:iCs w:val="0"/>
                <w:color w:val="auto"/>
              </w:rPr>
              <w:t>a - Example 1 of subsequent LTM</w:t>
            </w:r>
          </w:p>
        </w:tc>
        <w:tc>
          <w:tcPr>
            <w:tcW w:w="4816" w:type="dxa"/>
          </w:tcPr>
          <w:p w14:paraId="0600FC96" w14:textId="77777777" w:rsidR="00487072" w:rsidRDefault="00487072" w:rsidP="00487072">
            <w:pPr>
              <w:keepNext/>
            </w:pPr>
            <w:r w:rsidRPr="00487072">
              <w:rPr>
                <w:noProof/>
                <w:color w:val="000000"/>
                <w:lang w:eastAsia="zh-CN"/>
              </w:rPr>
              <w:drawing>
                <wp:inline distT="0" distB="0" distL="0" distR="0" wp14:anchorId="3264D87E" wp14:editId="4C86DDD4">
                  <wp:extent cx="2846416" cy="1842448"/>
                  <wp:effectExtent l="0" t="0" r="0" b="5715"/>
                  <wp:docPr id="13" name="Picture 1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044FED0-0650-0428-F037-A07AA703EFA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 12">
                            <a:extLst>
                              <a:ext uri="{FF2B5EF4-FFF2-40B4-BE49-F238E27FC236}">
                                <a16:creationId xmlns:a16="http://schemas.microsoft.com/office/drawing/2014/main" id="{6044FED0-0650-0428-F037-A07AA703EFA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3530" cy="18535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EE6A775" w14:textId="25BDD8E5" w:rsidR="00487072" w:rsidRPr="00487072" w:rsidRDefault="00487072" w:rsidP="00487072">
            <w:pPr>
              <w:pStyle w:val="Caption"/>
              <w:jc w:val="center"/>
              <w:rPr>
                <w:b/>
                <w:bCs/>
                <w:i w:val="0"/>
                <w:iCs w:val="0"/>
                <w:color w:val="auto"/>
              </w:rPr>
            </w:pPr>
            <w:r w:rsidRPr="00487072">
              <w:rPr>
                <w:b/>
                <w:bCs/>
                <w:i w:val="0"/>
                <w:iCs w:val="0"/>
                <w:color w:val="auto"/>
              </w:rPr>
              <w:t xml:space="preserve">Figure 1b - Example </w:t>
            </w:r>
            <w:r>
              <w:rPr>
                <w:b/>
                <w:bCs/>
                <w:i w:val="0"/>
                <w:iCs w:val="0"/>
                <w:color w:val="auto"/>
              </w:rPr>
              <w:t>2</w:t>
            </w:r>
            <w:r w:rsidRPr="00487072">
              <w:rPr>
                <w:b/>
                <w:bCs/>
                <w:i w:val="0"/>
                <w:iCs w:val="0"/>
                <w:color w:val="auto"/>
              </w:rPr>
              <w:t xml:space="preserve"> of subsequent LTM</w:t>
            </w:r>
          </w:p>
          <w:p w14:paraId="71AFF638" w14:textId="4C056503" w:rsidR="00487072" w:rsidRDefault="00487072" w:rsidP="00716247">
            <w:pPr>
              <w:rPr>
                <w:color w:val="000000"/>
                <w:lang w:val="en-US" w:eastAsia="zh-CN"/>
              </w:rPr>
            </w:pPr>
          </w:p>
        </w:tc>
      </w:tr>
    </w:tbl>
    <w:p w14:paraId="21A04A2C" w14:textId="66E34EAC" w:rsidR="00716247" w:rsidRDefault="00DB11E4" w:rsidP="00716247">
      <w:pPr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>Figure 1 show</w:t>
      </w:r>
      <w:r w:rsidR="00E21582">
        <w:rPr>
          <w:color w:val="000000"/>
          <w:lang w:val="en-US" w:eastAsia="zh-CN"/>
        </w:rPr>
        <w:t>s an example</w:t>
      </w:r>
      <w:r w:rsidR="008A5CC1">
        <w:rPr>
          <w:color w:val="000000"/>
          <w:lang w:val="en-US" w:eastAsia="zh-CN"/>
        </w:rPr>
        <w:t xml:space="preserve"> of a</w:t>
      </w:r>
      <w:r w:rsidR="0084046F">
        <w:rPr>
          <w:color w:val="000000"/>
          <w:lang w:val="en-US" w:eastAsia="zh-CN"/>
        </w:rPr>
        <w:t xml:space="preserve"> subsequent</w:t>
      </w:r>
      <w:r w:rsidR="008A5CC1">
        <w:rPr>
          <w:color w:val="000000"/>
          <w:lang w:val="en-US" w:eastAsia="zh-CN"/>
        </w:rPr>
        <w:t xml:space="preserve"> LTM</w:t>
      </w:r>
      <w:r w:rsidR="00E21582">
        <w:rPr>
          <w:color w:val="000000"/>
          <w:lang w:val="en-US" w:eastAsia="zh-CN"/>
        </w:rPr>
        <w:t xml:space="preserve"> scenario where the UE is initially served on cell 1 and receives candidate RRC configurations for cells 2, 3 and 4. In this case, the RRC configurations corresponding to cells 3 and 4 indicate L2 reset to the UE since they are served by a different gNB-DU than cell 1, whereas the RRC configuration corresponding to cell 2 does not configure L2 reset since cells 1 and 2 are served by the same gNB-DU.</w:t>
      </w:r>
    </w:p>
    <w:p w14:paraId="7463A532" w14:textId="2AF0A608" w:rsidR="0072346A" w:rsidRDefault="0084046F" w:rsidP="005A37C3">
      <w:pPr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 xml:space="preserve">In Figure 1a, the </w:t>
      </w:r>
      <w:r w:rsidR="008A0B24">
        <w:rPr>
          <w:color w:val="000000"/>
          <w:lang w:val="en-US" w:eastAsia="zh-CN"/>
        </w:rPr>
        <w:t xml:space="preserve">UE switches cell 1 </w:t>
      </w:r>
      <w:r w:rsidR="008A0B24" w:rsidRPr="008A0B24">
        <w:rPr>
          <w:color w:val="000000"/>
          <w:lang w:val="en-US" w:eastAsia="zh-CN"/>
        </w:rPr>
        <w:sym w:font="Wingdings" w:char="F0E0"/>
      </w:r>
      <w:r w:rsidR="008A0B24">
        <w:rPr>
          <w:color w:val="000000"/>
          <w:lang w:val="en-US" w:eastAsia="zh-CN"/>
        </w:rPr>
        <w:t xml:space="preserve"> cell 3 and correctly performs L2 reset. The UE performs a subsequent switch cell 3 </w:t>
      </w:r>
      <w:r w:rsidR="008A0B24" w:rsidRPr="008A0B24">
        <w:rPr>
          <w:color w:val="000000"/>
          <w:lang w:val="en-US" w:eastAsia="zh-CN"/>
        </w:rPr>
        <w:sym w:font="Wingdings" w:char="F0E0"/>
      </w:r>
      <w:r w:rsidR="008A0B24">
        <w:rPr>
          <w:color w:val="000000"/>
          <w:lang w:val="en-US" w:eastAsia="zh-CN"/>
        </w:rPr>
        <w:t xml:space="preserve"> cell 4. Although the second switch is under the same gNB-DU, the RRC configuration of cell 4 unnecessarily indicates L2 reset.</w:t>
      </w:r>
    </w:p>
    <w:p w14:paraId="6D1E3CEC" w14:textId="2984A381" w:rsidR="008A0B24" w:rsidRDefault="008A0B24" w:rsidP="005A37C3">
      <w:pPr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lastRenderedPageBreak/>
        <w:t xml:space="preserve">In Figure 1b, the UE switches cell 1 </w:t>
      </w:r>
      <w:r w:rsidRPr="008A0B24">
        <w:rPr>
          <w:color w:val="000000"/>
          <w:lang w:val="en-US" w:eastAsia="zh-CN"/>
        </w:rPr>
        <w:sym w:font="Wingdings" w:char="F0E0"/>
      </w:r>
      <w:r>
        <w:rPr>
          <w:color w:val="000000"/>
          <w:lang w:val="en-US" w:eastAsia="zh-CN"/>
        </w:rPr>
        <w:t xml:space="preserve"> cell 3 and correctly performs L2 reset. The UE performs a subsequent switch cell 3 </w:t>
      </w:r>
      <w:r w:rsidRPr="008A0B24">
        <w:rPr>
          <w:color w:val="000000"/>
          <w:lang w:val="en-US" w:eastAsia="zh-CN"/>
        </w:rPr>
        <w:sym w:font="Wingdings" w:char="F0E0"/>
      </w:r>
      <w:r>
        <w:rPr>
          <w:color w:val="000000"/>
          <w:lang w:val="en-US" w:eastAsia="zh-CN"/>
        </w:rPr>
        <w:t xml:space="preserve"> cell 2. Although the second switch is under different gNB-DUs, the RRC configuration of cell 2 incorrectly does not indicate L2 reset.</w:t>
      </w:r>
    </w:p>
    <w:p w14:paraId="60815A63" w14:textId="2D7004BE" w:rsidR="00FE5943" w:rsidRDefault="00FE5943" w:rsidP="005A37C3">
      <w:pPr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>In both examples, the information carried in the candidate RRC configurations on whether to perform L2 reset is outdated.</w:t>
      </w:r>
    </w:p>
    <w:p w14:paraId="0FCC7DAF" w14:textId="2F3F6770" w:rsidR="00AB0552" w:rsidRPr="000326BC" w:rsidRDefault="000326BC" w:rsidP="005A37C3">
      <w:pPr>
        <w:rPr>
          <w:b/>
          <w:bCs/>
        </w:rPr>
      </w:pPr>
      <w:r>
        <w:rPr>
          <w:b/>
          <w:bCs/>
        </w:rPr>
        <w:t>Observation 1:</w:t>
      </w:r>
      <w:r w:rsidR="007056FD">
        <w:rPr>
          <w:b/>
          <w:bCs/>
        </w:rPr>
        <w:t xml:space="preserve"> Information on whether to perform L2 reset as carried in the candidate RRC configurations may be outdated in the subsequent LTM scenario.</w:t>
      </w:r>
    </w:p>
    <w:p w14:paraId="7C8EFE94" w14:textId="48B016BC" w:rsidR="00D22C8C" w:rsidRDefault="00B35E61" w:rsidP="005A37C3">
      <w:r>
        <w:t xml:space="preserve">To avoid this issue, </w:t>
      </w:r>
      <w:r w:rsidR="008E6D43">
        <w:t>two options are possible:</w:t>
      </w:r>
    </w:p>
    <w:p w14:paraId="2664F680" w14:textId="45A54157" w:rsidR="008E6D43" w:rsidRDefault="008E6D43" w:rsidP="008E6D43">
      <w:pPr>
        <w:pStyle w:val="ListParagraph"/>
        <w:numPr>
          <w:ilvl w:val="0"/>
          <w:numId w:val="28"/>
        </w:numPr>
      </w:pPr>
      <w:r w:rsidRPr="008E6D43">
        <w:rPr>
          <w:b/>
          <w:bCs/>
        </w:rPr>
        <w:t>Option 1</w:t>
      </w:r>
      <w:r>
        <w:t>: The cell switch MAC CE indicates whether the UE should perform L2 reset</w:t>
      </w:r>
    </w:p>
    <w:p w14:paraId="6FC8731B" w14:textId="44E4DF99" w:rsidR="008E6D43" w:rsidRDefault="008E6D43" w:rsidP="008E6D43">
      <w:pPr>
        <w:pStyle w:val="ListParagraph"/>
        <w:numPr>
          <w:ilvl w:val="0"/>
          <w:numId w:val="28"/>
        </w:numPr>
      </w:pPr>
      <w:r>
        <w:rPr>
          <w:b/>
          <w:bCs/>
        </w:rPr>
        <w:t>Option 2</w:t>
      </w:r>
      <w:r w:rsidRPr="008E6D43">
        <w:t>:</w:t>
      </w:r>
      <w:r>
        <w:t xml:space="preserve"> The UE receives in RRC a grouping of the candidate RRC configurations. The UE performs L2 reset when it performs inter-group switch of candidate configurations and does not perform L2 reset otherwise.</w:t>
      </w:r>
    </w:p>
    <w:p w14:paraId="5DE15FAE" w14:textId="342AA461" w:rsidR="00BA12DC" w:rsidRDefault="00BB586B" w:rsidP="005A37C3">
      <w:r>
        <w:t xml:space="preserve">Option 1 </w:t>
      </w:r>
      <w:r w:rsidR="00BA12DC">
        <w:t>implies that MAC CE will have to carry configuration that is normally provided in RRC. This may have security issues. Since the association of cells and gNB-DUs is stationary, providing this configuration in MAC CE is not necessary. Option 2 should therefore be supported.</w:t>
      </w:r>
    </w:p>
    <w:p w14:paraId="1B5F2A3E" w14:textId="0463D91A" w:rsidR="007056FD" w:rsidRDefault="00BA12DC" w:rsidP="005A37C3">
      <w:pPr>
        <w:rPr>
          <w:b/>
          <w:bCs/>
        </w:rPr>
      </w:pPr>
      <w:r>
        <w:rPr>
          <w:b/>
          <w:bCs/>
        </w:rPr>
        <w:t xml:space="preserve">Observation 2: Indicating whether to perform L2 reset in MAC CE is unnecessary and may be insecure. </w:t>
      </w:r>
    </w:p>
    <w:p w14:paraId="0388D20E" w14:textId="2ED459FD" w:rsidR="00BA12DC" w:rsidRPr="00BA12DC" w:rsidRDefault="000A6F9E" w:rsidP="005A37C3">
      <w:pPr>
        <w:rPr>
          <w:b/>
          <w:bCs/>
        </w:rPr>
      </w:pPr>
      <w:r>
        <w:rPr>
          <w:b/>
          <w:bCs/>
        </w:rPr>
        <w:t xml:space="preserve">Proposal </w:t>
      </w:r>
      <w:r w:rsidR="00AC527D">
        <w:rPr>
          <w:b/>
          <w:bCs/>
        </w:rPr>
        <w:t>5</w:t>
      </w:r>
      <w:r>
        <w:rPr>
          <w:b/>
          <w:bCs/>
        </w:rPr>
        <w:t xml:space="preserve">: </w:t>
      </w:r>
      <w:r w:rsidR="00DA4D2E">
        <w:rPr>
          <w:b/>
          <w:bCs/>
        </w:rPr>
        <w:t xml:space="preserve">RRC configures a grouping of candidate LTM configurations, where UE performs L2 reset during inter-group cell/CG mobility. </w:t>
      </w:r>
    </w:p>
    <w:p w14:paraId="23DA704C" w14:textId="4D63F106" w:rsidR="0096408F" w:rsidRDefault="0096408F" w:rsidP="0096408F">
      <w:pPr>
        <w:pStyle w:val="Heading1"/>
      </w:pPr>
      <w:r>
        <w:t>Conclusion</w:t>
      </w:r>
    </w:p>
    <w:p w14:paraId="4B36BE02" w14:textId="62F8C2C0" w:rsidR="0096408F" w:rsidRPr="0096408F" w:rsidRDefault="00ED6519" w:rsidP="0096408F">
      <w:pPr>
        <w:spacing w:after="0"/>
      </w:pPr>
      <w:r>
        <w:t>This contribution discusse</w:t>
      </w:r>
      <w:r w:rsidR="00613DDA">
        <w:t>d</w:t>
      </w:r>
      <w:r>
        <w:t xml:space="preserve"> </w:t>
      </w:r>
      <w:r w:rsidR="00AC527D">
        <w:t>RRC modelling for LTM, delta configuration, and L2 reset during LTM.</w:t>
      </w:r>
      <w:r>
        <w:t xml:space="preserve"> </w:t>
      </w:r>
      <w:r w:rsidR="0096408F">
        <w:t>The following</w:t>
      </w:r>
      <w:r w:rsidR="00AC527D">
        <w:t xml:space="preserve"> observations and</w:t>
      </w:r>
      <w:r w:rsidR="00194F4F">
        <w:t xml:space="preserve"> </w:t>
      </w:r>
      <w:r w:rsidR="0096408F">
        <w:t>proposals have been made:</w:t>
      </w:r>
    </w:p>
    <w:p w14:paraId="0E224C59" w14:textId="28140D84" w:rsidR="0096408F" w:rsidRDefault="0096408F" w:rsidP="0096408F"/>
    <w:p w14:paraId="7FD583DD" w14:textId="77777777" w:rsidR="00AC527D" w:rsidRDefault="00AC527D" w:rsidP="00AC527D">
      <w:r>
        <w:rPr>
          <w:b/>
          <w:bCs/>
        </w:rPr>
        <w:t>Observation 1: Information on whether to perform L2 reset as carried in the candidate RRC configurations may be outdated in the subsequent LTM scenario.</w:t>
      </w:r>
    </w:p>
    <w:p w14:paraId="3D30A408" w14:textId="77777777" w:rsidR="00AC527D" w:rsidRDefault="00AC527D" w:rsidP="00AC527D">
      <w:r>
        <w:rPr>
          <w:b/>
          <w:bCs/>
        </w:rPr>
        <w:t xml:space="preserve">Observation 2: Indicating whether to perform L2 reset in MAC CE is unnecessary and may be insecure. </w:t>
      </w:r>
    </w:p>
    <w:p w14:paraId="2457485D" w14:textId="4774DB89" w:rsidR="00AC527D" w:rsidRDefault="00AC527D" w:rsidP="0096408F"/>
    <w:p w14:paraId="7CE31647" w14:textId="77777777" w:rsidR="005E1772" w:rsidRDefault="005E1772" w:rsidP="005E1772">
      <w:pPr>
        <w:rPr>
          <w:b/>
          <w:bCs/>
          <w:lang w:val="en-US"/>
        </w:rPr>
      </w:pPr>
      <w:r>
        <w:rPr>
          <w:b/>
          <w:bCs/>
        </w:rPr>
        <w:t xml:space="preserve">Proposal 1: Support RRC Model 1 – one </w:t>
      </w:r>
      <w:r>
        <w:rPr>
          <w:b/>
          <w:bCs/>
          <w:lang w:val="en-US"/>
        </w:rPr>
        <w:t>Reconfiguration message per candidate target configuration.</w:t>
      </w:r>
    </w:p>
    <w:p w14:paraId="2BE7074C" w14:textId="77777777" w:rsidR="00AC527D" w:rsidRPr="001B730F" w:rsidRDefault="00AC527D" w:rsidP="00AC527D">
      <w:pPr>
        <w:rPr>
          <w:b/>
          <w:bCs/>
        </w:rPr>
      </w:pPr>
      <w:r>
        <w:rPr>
          <w:b/>
          <w:bCs/>
        </w:rPr>
        <w:t xml:space="preserve">Proposal 2: The delta configuration of a candidate configuration is defined with respect to a separate reference configuration. </w:t>
      </w:r>
    </w:p>
    <w:p w14:paraId="590FC380" w14:textId="77777777" w:rsidR="00AC527D" w:rsidRPr="00C83755" w:rsidRDefault="00AC527D" w:rsidP="00AC527D">
      <w:pPr>
        <w:rPr>
          <w:b/>
          <w:bCs/>
        </w:rPr>
      </w:pPr>
      <w:r>
        <w:rPr>
          <w:b/>
          <w:bCs/>
        </w:rPr>
        <w:t>Proposal 3: A reference configuration does not use delta signalling on top of another reference configuration.</w:t>
      </w:r>
    </w:p>
    <w:p w14:paraId="144A6636" w14:textId="77777777" w:rsidR="0096593C" w:rsidRPr="00EA5C53" w:rsidRDefault="0096593C" w:rsidP="0096593C">
      <w:pPr>
        <w:rPr>
          <w:b/>
          <w:bCs/>
        </w:rPr>
      </w:pPr>
      <w:r>
        <w:rPr>
          <w:b/>
          <w:bCs/>
        </w:rPr>
        <w:t>Proposal 4: The reference configuration uses the same format as the candidate RRC configuration.</w:t>
      </w:r>
    </w:p>
    <w:p w14:paraId="443F948E" w14:textId="4E847036" w:rsidR="00AC527D" w:rsidRPr="00A20365" w:rsidRDefault="00AC527D" w:rsidP="0096408F">
      <w:pPr>
        <w:rPr>
          <w:b/>
          <w:bCs/>
        </w:rPr>
      </w:pPr>
      <w:r>
        <w:rPr>
          <w:b/>
          <w:bCs/>
        </w:rPr>
        <w:t xml:space="preserve">Proposal 5: RRC configures a grouping of candidate LTM configurations, where UE performs L2 reset during inter-group cell/CG mobility. </w:t>
      </w:r>
    </w:p>
    <w:p w14:paraId="7F9A5B2E" w14:textId="77777777" w:rsidR="00CD4C7B" w:rsidRPr="00320A6B" w:rsidRDefault="00CD4C7B" w:rsidP="00CD4C7B">
      <w:pPr>
        <w:pStyle w:val="Heading1"/>
      </w:pPr>
      <w:r w:rsidRPr="00320A6B">
        <w:t>References</w:t>
      </w:r>
    </w:p>
    <w:p w14:paraId="18A8108C" w14:textId="025B6535" w:rsidR="00080512" w:rsidRPr="000C5A38" w:rsidRDefault="000C5A38" w:rsidP="000C5A38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>
        <w:rPr>
          <w:lang w:val="en-US" w:eastAsia="zh-CN"/>
        </w:rPr>
        <w:t>RAN2-119bis-e – Chairman Notes</w:t>
      </w:r>
    </w:p>
    <w:sectPr w:rsidR="00080512" w:rsidRPr="000C5A3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73470" w14:textId="77777777" w:rsidR="002B50D8" w:rsidRDefault="002B50D8">
      <w:r>
        <w:separator/>
      </w:r>
    </w:p>
  </w:endnote>
  <w:endnote w:type="continuationSeparator" w:id="0">
    <w:p w14:paraId="36267E98" w14:textId="77777777" w:rsidR="002B50D8" w:rsidRDefault="002B50D8">
      <w:r>
        <w:continuationSeparator/>
      </w:r>
    </w:p>
  </w:endnote>
  <w:endnote w:type="continuationNotice" w:id="1">
    <w:p w14:paraId="335BEE28" w14:textId="77777777" w:rsidR="002B50D8" w:rsidRDefault="002B50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9354D" w14:textId="77777777" w:rsidR="002B50D8" w:rsidRDefault="002B50D8">
      <w:r>
        <w:separator/>
      </w:r>
    </w:p>
  </w:footnote>
  <w:footnote w:type="continuationSeparator" w:id="0">
    <w:p w14:paraId="27625618" w14:textId="77777777" w:rsidR="002B50D8" w:rsidRDefault="002B50D8">
      <w:r>
        <w:continuationSeparator/>
      </w:r>
    </w:p>
  </w:footnote>
  <w:footnote w:type="continuationNotice" w:id="1">
    <w:p w14:paraId="0E7689C0" w14:textId="77777777" w:rsidR="002B50D8" w:rsidRDefault="002B50D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82E4D"/>
    <w:multiLevelType w:val="hybridMultilevel"/>
    <w:tmpl w:val="D5E07F04"/>
    <w:lvl w:ilvl="0" w:tplc="21B81AC4">
      <w:start w:val="8"/>
      <w:numFmt w:val="bullet"/>
      <w:lvlText w:val="-"/>
      <w:lvlJc w:val="left"/>
      <w:pPr>
        <w:ind w:left="7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" w15:restartNumberingAfterBreak="0">
    <w:nsid w:val="0BCD64FE"/>
    <w:multiLevelType w:val="multilevel"/>
    <w:tmpl w:val="5CB8775C"/>
    <w:lvl w:ilvl="0">
      <w:start w:val="2"/>
      <w:numFmt w:val="decimal"/>
      <w:lvlText w:val="%1-"/>
      <w:lvlJc w:val="left"/>
      <w:pPr>
        <w:ind w:left="360" w:hanging="360"/>
      </w:pPr>
    </w:lvl>
    <w:lvl w:ilvl="1">
      <w:start w:val="1"/>
      <w:numFmt w:val="decimal"/>
      <w:lvlText w:val="%1-%2)"/>
      <w:lvlJc w:val="left"/>
      <w:pPr>
        <w:ind w:left="720" w:hanging="360"/>
      </w:pPr>
    </w:lvl>
    <w:lvl w:ilvl="2">
      <w:start w:val="1"/>
      <w:numFmt w:val="decimal"/>
      <w:lvlText w:val="%1-%2)%3."/>
      <w:lvlJc w:val="left"/>
      <w:pPr>
        <w:ind w:left="1440" w:hanging="720"/>
      </w:pPr>
    </w:lvl>
    <w:lvl w:ilvl="3">
      <w:start w:val="1"/>
      <w:numFmt w:val="decimal"/>
      <w:lvlText w:val="%1-%2)%3.%4."/>
      <w:lvlJc w:val="left"/>
      <w:pPr>
        <w:ind w:left="1800" w:hanging="720"/>
      </w:pPr>
    </w:lvl>
    <w:lvl w:ilvl="4">
      <w:start w:val="1"/>
      <w:numFmt w:val="decimal"/>
      <w:lvlText w:val="%1-%2)%3.%4.%5."/>
      <w:lvlJc w:val="left"/>
      <w:pPr>
        <w:ind w:left="2520" w:hanging="1080"/>
      </w:pPr>
    </w:lvl>
    <w:lvl w:ilvl="5">
      <w:start w:val="1"/>
      <w:numFmt w:val="decimal"/>
      <w:lvlText w:val="%1-%2)%3.%4.%5.%6."/>
      <w:lvlJc w:val="left"/>
      <w:pPr>
        <w:ind w:left="2880" w:hanging="1080"/>
      </w:pPr>
    </w:lvl>
    <w:lvl w:ilvl="6">
      <w:start w:val="1"/>
      <w:numFmt w:val="decimal"/>
      <w:lvlText w:val="%1-%2)%3.%4.%5.%6.%7."/>
      <w:lvlJc w:val="left"/>
      <w:pPr>
        <w:ind w:left="3600" w:hanging="1440"/>
      </w:pPr>
    </w:lvl>
    <w:lvl w:ilvl="7">
      <w:start w:val="1"/>
      <w:numFmt w:val="decimal"/>
      <w:lvlText w:val="%1-%2)%3.%4.%5.%6.%7.%8."/>
      <w:lvlJc w:val="left"/>
      <w:pPr>
        <w:ind w:left="3960" w:hanging="1440"/>
      </w:pPr>
    </w:lvl>
    <w:lvl w:ilvl="8">
      <w:start w:val="1"/>
      <w:numFmt w:val="decimal"/>
      <w:lvlText w:val="%1-%2)%3.%4.%5.%6.%7.%8.%9."/>
      <w:lvlJc w:val="left"/>
      <w:pPr>
        <w:ind w:left="4320" w:hanging="1440"/>
      </w:pPr>
    </w:lvl>
  </w:abstractNum>
  <w:abstractNum w:abstractNumId="2" w15:restartNumberingAfterBreak="0">
    <w:nsid w:val="104262B6"/>
    <w:multiLevelType w:val="multilevel"/>
    <w:tmpl w:val="104262B6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506600"/>
    <w:multiLevelType w:val="hybridMultilevel"/>
    <w:tmpl w:val="9048B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C01A8"/>
    <w:multiLevelType w:val="hybridMultilevel"/>
    <w:tmpl w:val="772E8282"/>
    <w:lvl w:ilvl="0" w:tplc="15524A9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14DCE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B462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E0BF1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7FEDF5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19EC27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796CCB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BCCC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95C1F5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F5956FE"/>
    <w:multiLevelType w:val="hybridMultilevel"/>
    <w:tmpl w:val="4DD66D28"/>
    <w:lvl w:ilvl="0" w:tplc="84149B8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4353E"/>
    <w:multiLevelType w:val="hybridMultilevel"/>
    <w:tmpl w:val="A65ED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5D0184"/>
    <w:multiLevelType w:val="hybridMultilevel"/>
    <w:tmpl w:val="D9540E7C"/>
    <w:lvl w:ilvl="0" w:tplc="D2EA05E8">
      <w:start w:val="1"/>
      <w:numFmt w:val="decimal"/>
      <w:lvlText w:val="%1"/>
      <w:lvlJc w:val="left"/>
      <w:pPr>
        <w:ind w:left="1679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E5C4A19"/>
    <w:multiLevelType w:val="multilevel"/>
    <w:tmpl w:val="E1A075FE"/>
    <w:lvl w:ilvl="0">
      <w:start w:val="1"/>
      <w:numFmt w:val="decimal"/>
      <w:lvlText w:val="%1-"/>
      <w:lvlJc w:val="left"/>
      <w:pPr>
        <w:ind w:left="390" w:hanging="390"/>
      </w:pPr>
    </w:lvl>
    <w:lvl w:ilvl="1">
      <w:start w:val="1"/>
      <w:numFmt w:val="decimal"/>
      <w:lvlText w:val="%1-%2)"/>
      <w:lvlJc w:val="left"/>
      <w:pPr>
        <w:ind w:left="750" w:hanging="390"/>
      </w:pPr>
    </w:lvl>
    <w:lvl w:ilvl="2">
      <w:start w:val="1"/>
      <w:numFmt w:val="decimal"/>
      <w:lvlText w:val="%1-%2)%3."/>
      <w:lvlJc w:val="left"/>
      <w:pPr>
        <w:ind w:left="1440" w:hanging="720"/>
      </w:pPr>
    </w:lvl>
    <w:lvl w:ilvl="3">
      <w:start w:val="1"/>
      <w:numFmt w:val="decimal"/>
      <w:lvlText w:val="%1-%2)%3.%4."/>
      <w:lvlJc w:val="left"/>
      <w:pPr>
        <w:ind w:left="1800" w:hanging="720"/>
      </w:pPr>
    </w:lvl>
    <w:lvl w:ilvl="4">
      <w:start w:val="1"/>
      <w:numFmt w:val="decimal"/>
      <w:lvlText w:val="%1-%2)%3.%4.%5."/>
      <w:lvlJc w:val="left"/>
      <w:pPr>
        <w:ind w:left="2520" w:hanging="1080"/>
      </w:pPr>
    </w:lvl>
    <w:lvl w:ilvl="5">
      <w:start w:val="1"/>
      <w:numFmt w:val="decimal"/>
      <w:lvlText w:val="%1-%2)%3.%4.%5.%6."/>
      <w:lvlJc w:val="left"/>
      <w:pPr>
        <w:ind w:left="2880" w:hanging="1080"/>
      </w:pPr>
    </w:lvl>
    <w:lvl w:ilvl="6">
      <w:start w:val="1"/>
      <w:numFmt w:val="decimal"/>
      <w:lvlText w:val="%1-%2)%3.%4.%5.%6.%7."/>
      <w:lvlJc w:val="left"/>
      <w:pPr>
        <w:ind w:left="3600" w:hanging="1440"/>
      </w:pPr>
    </w:lvl>
    <w:lvl w:ilvl="7">
      <w:start w:val="1"/>
      <w:numFmt w:val="decimal"/>
      <w:lvlText w:val="%1-%2)%3.%4.%5.%6.%7.%8."/>
      <w:lvlJc w:val="left"/>
      <w:pPr>
        <w:ind w:left="3960" w:hanging="1440"/>
      </w:pPr>
    </w:lvl>
    <w:lvl w:ilvl="8">
      <w:start w:val="1"/>
      <w:numFmt w:val="decimal"/>
      <w:lvlText w:val="%1-%2)%3.%4.%5.%6.%7.%8.%9."/>
      <w:lvlJc w:val="left"/>
      <w:pPr>
        <w:ind w:left="4320" w:hanging="1440"/>
      </w:pPr>
    </w:lvl>
  </w:abstractNum>
  <w:abstractNum w:abstractNumId="9" w15:restartNumberingAfterBreak="0">
    <w:nsid w:val="2F5637CD"/>
    <w:multiLevelType w:val="hybridMultilevel"/>
    <w:tmpl w:val="E6B43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9A5AAC"/>
    <w:multiLevelType w:val="hybridMultilevel"/>
    <w:tmpl w:val="749C2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670615"/>
    <w:multiLevelType w:val="hybridMultilevel"/>
    <w:tmpl w:val="21B68494"/>
    <w:lvl w:ilvl="0" w:tplc="D576A46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CC22442"/>
    <w:multiLevelType w:val="hybridMultilevel"/>
    <w:tmpl w:val="64C2E2BA"/>
    <w:lvl w:ilvl="0" w:tplc="D576A46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1E6DE4"/>
    <w:multiLevelType w:val="hybridMultilevel"/>
    <w:tmpl w:val="A8101B64"/>
    <w:lvl w:ilvl="0" w:tplc="9F44868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4FD901D5"/>
    <w:multiLevelType w:val="hybridMultilevel"/>
    <w:tmpl w:val="03FC40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271275"/>
    <w:multiLevelType w:val="hybridMultilevel"/>
    <w:tmpl w:val="7CC40976"/>
    <w:lvl w:ilvl="0" w:tplc="D576A46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3D0FE7"/>
    <w:multiLevelType w:val="hybridMultilevel"/>
    <w:tmpl w:val="9662DA6C"/>
    <w:lvl w:ilvl="0" w:tplc="D576A46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8908B0"/>
    <w:multiLevelType w:val="hybridMultilevel"/>
    <w:tmpl w:val="0C5A4876"/>
    <w:lvl w:ilvl="0" w:tplc="21B81AC4">
      <w:start w:val="8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83804A3"/>
    <w:multiLevelType w:val="hybridMultilevel"/>
    <w:tmpl w:val="2A161318"/>
    <w:lvl w:ilvl="0" w:tplc="4BE86A7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AA1AD5"/>
    <w:multiLevelType w:val="hybridMultilevel"/>
    <w:tmpl w:val="6088D476"/>
    <w:lvl w:ilvl="0" w:tplc="F7ECC8C2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A1C03D5"/>
    <w:multiLevelType w:val="hybridMultilevel"/>
    <w:tmpl w:val="EC062924"/>
    <w:lvl w:ilvl="0" w:tplc="47586C5E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C565C16"/>
    <w:multiLevelType w:val="hybridMultilevel"/>
    <w:tmpl w:val="FFBEBE70"/>
    <w:lvl w:ilvl="0" w:tplc="D576A464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D0F203A"/>
    <w:multiLevelType w:val="hybridMultilevel"/>
    <w:tmpl w:val="1938F2EE"/>
    <w:lvl w:ilvl="0" w:tplc="08090001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710194"/>
    <w:multiLevelType w:val="multilevel"/>
    <w:tmpl w:val="707101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E5463F"/>
    <w:multiLevelType w:val="hybridMultilevel"/>
    <w:tmpl w:val="C818D196"/>
    <w:lvl w:ilvl="0" w:tplc="21B81AC4">
      <w:start w:val="8"/>
      <w:numFmt w:val="bullet"/>
      <w:lvlText w:val="-"/>
      <w:lvlJc w:val="left"/>
      <w:pPr>
        <w:ind w:left="7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num w:numId="1" w16cid:durableId="694893010">
    <w:abstractNumId w:val="12"/>
  </w:num>
  <w:num w:numId="2" w16cid:durableId="2116292819">
    <w:abstractNumId w:val="25"/>
  </w:num>
  <w:num w:numId="3" w16cid:durableId="1908884033">
    <w:abstractNumId w:val="16"/>
  </w:num>
  <w:num w:numId="4" w16cid:durableId="1452552331">
    <w:abstractNumId w:val="22"/>
  </w:num>
  <w:num w:numId="5" w16cid:durableId="1434588431">
    <w:abstractNumId w:val="24"/>
  </w:num>
  <w:num w:numId="6" w16cid:durableId="1933010945">
    <w:abstractNumId w:val="3"/>
  </w:num>
  <w:num w:numId="7" w16cid:durableId="1030689953">
    <w:abstractNumId w:val="10"/>
  </w:num>
  <w:num w:numId="8" w16cid:durableId="1706830376">
    <w:abstractNumId w:val="6"/>
  </w:num>
  <w:num w:numId="9" w16cid:durableId="222915299">
    <w:abstractNumId w:val="9"/>
  </w:num>
  <w:num w:numId="10" w16cid:durableId="106125095">
    <w:abstractNumId w:val="14"/>
  </w:num>
  <w:num w:numId="11" w16cid:durableId="554203179">
    <w:abstractNumId w:val="7"/>
  </w:num>
  <w:num w:numId="12" w16cid:durableId="208498637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6659745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20066084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136479295">
    <w:abstractNumId w:val="20"/>
  </w:num>
  <w:num w:numId="16" w16cid:durableId="528490114">
    <w:abstractNumId w:val="5"/>
  </w:num>
  <w:num w:numId="17" w16cid:durableId="1123159520">
    <w:abstractNumId w:val="19"/>
  </w:num>
  <w:num w:numId="18" w16cid:durableId="119152475">
    <w:abstractNumId w:val="0"/>
  </w:num>
  <w:num w:numId="19" w16cid:durableId="1735278911">
    <w:abstractNumId w:val="27"/>
  </w:num>
  <w:num w:numId="20" w16cid:durableId="1006323627">
    <w:abstractNumId w:val="2"/>
  </w:num>
  <w:num w:numId="21" w16cid:durableId="1325088112">
    <w:abstractNumId w:val="26"/>
  </w:num>
  <w:num w:numId="22" w16cid:durableId="1049066290">
    <w:abstractNumId w:val="4"/>
  </w:num>
  <w:num w:numId="23" w16cid:durableId="1836409407">
    <w:abstractNumId w:val="15"/>
  </w:num>
  <w:num w:numId="24" w16cid:durableId="2088333526">
    <w:abstractNumId w:val="23"/>
  </w:num>
  <w:num w:numId="25" w16cid:durableId="1629701887">
    <w:abstractNumId w:val="17"/>
  </w:num>
  <w:num w:numId="26" w16cid:durableId="773208395">
    <w:abstractNumId w:val="11"/>
  </w:num>
  <w:num w:numId="27" w16cid:durableId="871503153">
    <w:abstractNumId w:val="13"/>
  </w:num>
  <w:num w:numId="28" w16cid:durableId="609318875">
    <w:abstractNumId w:val="1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2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A7F"/>
    <w:rsid w:val="00000E4A"/>
    <w:rsid w:val="0000244D"/>
    <w:rsid w:val="00002EA9"/>
    <w:rsid w:val="00002EEB"/>
    <w:rsid w:val="0000318A"/>
    <w:rsid w:val="0000366F"/>
    <w:rsid w:val="000039F6"/>
    <w:rsid w:val="00003E0D"/>
    <w:rsid w:val="0000409B"/>
    <w:rsid w:val="00004F39"/>
    <w:rsid w:val="000064F6"/>
    <w:rsid w:val="0000697F"/>
    <w:rsid w:val="00006EBD"/>
    <w:rsid w:val="00006EEB"/>
    <w:rsid w:val="00007E79"/>
    <w:rsid w:val="00010161"/>
    <w:rsid w:val="00011EC2"/>
    <w:rsid w:val="00012887"/>
    <w:rsid w:val="00012C6B"/>
    <w:rsid w:val="00013C23"/>
    <w:rsid w:val="000147A7"/>
    <w:rsid w:val="000152D3"/>
    <w:rsid w:val="000159D1"/>
    <w:rsid w:val="00016117"/>
    <w:rsid w:val="0001796A"/>
    <w:rsid w:val="00017AAB"/>
    <w:rsid w:val="00017F39"/>
    <w:rsid w:val="00020686"/>
    <w:rsid w:val="000221E5"/>
    <w:rsid w:val="00022FFF"/>
    <w:rsid w:val="0002360A"/>
    <w:rsid w:val="00023FC6"/>
    <w:rsid w:val="0002445A"/>
    <w:rsid w:val="00025CE4"/>
    <w:rsid w:val="00026FC4"/>
    <w:rsid w:val="000279E8"/>
    <w:rsid w:val="000305FF"/>
    <w:rsid w:val="0003066F"/>
    <w:rsid w:val="000308BC"/>
    <w:rsid w:val="000308CA"/>
    <w:rsid w:val="00030D3B"/>
    <w:rsid w:val="00030DC5"/>
    <w:rsid w:val="00030F55"/>
    <w:rsid w:val="0003101C"/>
    <w:rsid w:val="0003108F"/>
    <w:rsid w:val="000326BC"/>
    <w:rsid w:val="00032EA4"/>
    <w:rsid w:val="00033397"/>
    <w:rsid w:val="000338DD"/>
    <w:rsid w:val="00033A28"/>
    <w:rsid w:val="00034865"/>
    <w:rsid w:val="00034BF8"/>
    <w:rsid w:val="00034FB2"/>
    <w:rsid w:val="00035677"/>
    <w:rsid w:val="00035A12"/>
    <w:rsid w:val="000365C3"/>
    <w:rsid w:val="000368BE"/>
    <w:rsid w:val="0003767C"/>
    <w:rsid w:val="00037A01"/>
    <w:rsid w:val="00037AFB"/>
    <w:rsid w:val="00037D65"/>
    <w:rsid w:val="00040095"/>
    <w:rsid w:val="0004017A"/>
    <w:rsid w:val="00040973"/>
    <w:rsid w:val="00041A8C"/>
    <w:rsid w:val="00041B53"/>
    <w:rsid w:val="000422D9"/>
    <w:rsid w:val="000429B6"/>
    <w:rsid w:val="0004341F"/>
    <w:rsid w:val="0004395F"/>
    <w:rsid w:val="00044176"/>
    <w:rsid w:val="00044ED2"/>
    <w:rsid w:val="000453B4"/>
    <w:rsid w:val="00045625"/>
    <w:rsid w:val="0004707F"/>
    <w:rsid w:val="00047C90"/>
    <w:rsid w:val="000516D8"/>
    <w:rsid w:val="000516F8"/>
    <w:rsid w:val="00051B34"/>
    <w:rsid w:val="00052543"/>
    <w:rsid w:val="0005270E"/>
    <w:rsid w:val="00052A99"/>
    <w:rsid w:val="0005380D"/>
    <w:rsid w:val="00055864"/>
    <w:rsid w:val="00056DB2"/>
    <w:rsid w:val="0005724D"/>
    <w:rsid w:val="000575B5"/>
    <w:rsid w:val="00057811"/>
    <w:rsid w:val="0006135D"/>
    <w:rsid w:val="00061505"/>
    <w:rsid w:val="00062D18"/>
    <w:rsid w:val="000652E3"/>
    <w:rsid w:val="00065659"/>
    <w:rsid w:val="00065D6B"/>
    <w:rsid w:val="00066096"/>
    <w:rsid w:val="0006748E"/>
    <w:rsid w:val="0007052D"/>
    <w:rsid w:val="00071167"/>
    <w:rsid w:val="000716A1"/>
    <w:rsid w:val="000725B6"/>
    <w:rsid w:val="000732E0"/>
    <w:rsid w:val="000736DA"/>
    <w:rsid w:val="00073EB1"/>
    <w:rsid w:val="00074261"/>
    <w:rsid w:val="00074DA0"/>
    <w:rsid w:val="00074E2E"/>
    <w:rsid w:val="000753C3"/>
    <w:rsid w:val="000754EF"/>
    <w:rsid w:val="000772B8"/>
    <w:rsid w:val="0007762E"/>
    <w:rsid w:val="00077C88"/>
    <w:rsid w:val="00077D9D"/>
    <w:rsid w:val="00077EFD"/>
    <w:rsid w:val="0008026D"/>
    <w:rsid w:val="00080512"/>
    <w:rsid w:val="00080EEB"/>
    <w:rsid w:val="000812F8"/>
    <w:rsid w:val="00082C40"/>
    <w:rsid w:val="00083D94"/>
    <w:rsid w:val="00083F95"/>
    <w:rsid w:val="00084591"/>
    <w:rsid w:val="00086904"/>
    <w:rsid w:val="0008762B"/>
    <w:rsid w:val="0008766D"/>
    <w:rsid w:val="00087CC3"/>
    <w:rsid w:val="00087E3D"/>
    <w:rsid w:val="00090401"/>
    <w:rsid w:val="00090468"/>
    <w:rsid w:val="000926D3"/>
    <w:rsid w:val="00092753"/>
    <w:rsid w:val="00093164"/>
    <w:rsid w:val="000932EC"/>
    <w:rsid w:val="0009381E"/>
    <w:rsid w:val="00096258"/>
    <w:rsid w:val="00096FFA"/>
    <w:rsid w:val="0009788E"/>
    <w:rsid w:val="000A050C"/>
    <w:rsid w:val="000A0DCE"/>
    <w:rsid w:val="000A1A2A"/>
    <w:rsid w:val="000A1A4E"/>
    <w:rsid w:val="000A2990"/>
    <w:rsid w:val="000A3D7E"/>
    <w:rsid w:val="000A3F9B"/>
    <w:rsid w:val="000A469A"/>
    <w:rsid w:val="000A4756"/>
    <w:rsid w:val="000A5AD5"/>
    <w:rsid w:val="000A6F9E"/>
    <w:rsid w:val="000B0829"/>
    <w:rsid w:val="000B0C46"/>
    <w:rsid w:val="000B19D0"/>
    <w:rsid w:val="000B3F59"/>
    <w:rsid w:val="000B4307"/>
    <w:rsid w:val="000B4D19"/>
    <w:rsid w:val="000B7BCF"/>
    <w:rsid w:val="000C0524"/>
    <w:rsid w:val="000C0CA1"/>
    <w:rsid w:val="000C14D9"/>
    <w:rsid w:val="000C2CA3"/>
    <w:rsid w:val="000C2D34"/>
    <w:rsid w:val="000C415C"/>
    <w:rsid w:val="000C416C"/>
    <w:rsid w:val="000C4560"/>
    <w:rsid w:val="000C45E9"/>
    <w:rsid w:val="000C4AA7"/>
    <w:rsid w:val="000C522B"/>
    <w:rsid w:val="000C5567"/>
    <w:rsid w:val="000C5A38"/>
    <w:rsid w:val="000C5DF5"/>
    <w:rsid w:val="000C5F22"/>
    <w:rsid w:val="000C6E93"/>
    <w:rsid w:val="000C7512"/>
    <w:rsid w:val="000C7782"/>
    <w:rsid w:val="000C77C8"/>
    <w:rsid w:val="000C7894"/>
    <w:rsid w:val="000D0005"/>
    <w:rsid w:val="000D0B0C"/>
    <w:rsid w:val="000D1270"/>
    <w:rsid w:val="000D137A"/>
    <w:rsid w:val="000D30A2"/>
    <w:rsid w:val="000D3C9D"/>
    <w:rsid w:val="000D58AB"/>
    <w:rsid w:val="000D6AA7"/>
    <w:rsid w:val="000D6B39"/>
    <w:rsid w:val="000D6FEF"/>
    <w:rsid w:val="000D7C3D"/>
    <w:rsid w:val="000E07DE"/>
    <w:rsid w:val="000E2162"/>
    <w:rsid w:val="000E427B"/>
    <w:rsid w:val="000E49BE"/>
    <w:rsid w:val="000E5617"/>
    <w:rsid w:val="000E5E36"/>
    <w:rsid w:val="000E6697"/>
    <w:rsid w:val="000F03B7"/>
    <w:rsid w:val="000F07FC"/>
    <w:rsid w:val="000F1B7E"/>
    <w:rsid w:val="000F2F84"/>
    <w:rsid w:val="000F342D"/>
    <w:rsid w:val="000F3691"/>
    <w:rsid w:val="000F49D7"/>
    <w:rsid w:val="000F531C"/>
    <w:rsid w:val="000F5AA4"/>
    <w:rsid w:val="000F5DDE"/>
    <w:rsid w:val="000F6341"/>
    <w:rsid w:val="000F6E81"/>
    <w:rsid w:val="000F7821"/>
    <w:rsid w:val="00101232"/>
    <w:rsid w:val="001019AB"/>
    <w:rsid w:val="00101BA1"/>
    <w:rsid w:val="00101E78"/>
    <w:rsid w:val="00102DAD"/>
    <w:rsid w:val="00103F08"/>
    <w:rsid w:val="00104080"/>
    <w:rsid w:val="00104704"/>
    <w:rsid w:val="001047D9"/>
    <w:rsid w:val="001058EB"/>
    <w:rsid w:val="00106455"/>
    <w:rsid w:val="00106F4D"/>
    <w:rsid w:val="00107EE0"/>
    <w:rsid w:val="0011069B"/>
    <w:rsid w:val="00110E8D"/>
    <w:rsid w:val="00110EB9"/>
    <w:rsid w:val="00110FF7"/>
    <w:rsid w:val="00111374"/>
    <w:rsid w:val="0011222A"/>
    <w:rsid w:val="00114310"/>
    <w:rsid w:val="001145AF"/>
    <w:rsid w:val="0011470F"/>
    <w:rsid w:val="001147B7"/>
    <w:rsid w:val="001158B5"/>
    <w:rsid w:val="00115A3A"/>
    <w:rsid w:val="00116DE8"/>
    <w:rsid w:val="00117245"/>
    <w:rsid w:val="00120844"/>
    <w:rsid w:val="00120C85"/>
    <w:rsid w:val="00121FB7"/>
    <w:rsid w:val="0012232A"/>
    <w:rsid w:val="0012241E"/>
    <w:rsid w:val="001224F1"/>
    <w:rsid w:val="00122700"/>
    <w:rsid w:val="00123A2A"/>
    <w:rsid w:val="00123DB1"/>
    <w:rsid w:val="001241A8"/>
    <w:rsid w:val="00124B3D"/>
    <w:rsid w:val="00126209"/>
    <w:rsid w:val="00126D29"/>
    <w:rsid w:val="00130477"/>
    <w:rsid w:val="00130949"/>
    <w:rsid w:val="00131318"/>
    <w:rsid w:val="00131495"/>
    <w:rsid w:val="001320DB"/>
    <w:rsid w:val="00132166"/>
    <w:rsid w:val="00134105"/>
    <w:rsid w:val="001344F8"/>
    <w:rsid w:val="00134F91"/>
    <w:rsid w:val="00135C51"/>
    <w:rsid w:val="00135EC2"/>
    <w:rsid w:val="00136CFF"/>
    <w:rsid w:val="00137558"/>
    <w:rsid w:val="00137667"/>
    <w:rsid w:val="00137B44"/>
    <w:rsid w:val="00140C86"/>
    <w:rsid w:val="00141242"/>
    <w:rsid w:val="00143E7A"/>
    <w:rsid w:val="0014488C"/>
    <w:rsid w:val="00145075"/>
    <w:rsid w:val="00146FB1"/>
    <w:rsid w:val="0014714F"/>
    <w:rsid w:val="0014751F"/>
    <w:rsid w:val="00147B8F"/>
    <w:rsid w:val="0015058A"/>
    <w:rsid w:val="00150D4C"/>
    <w:rsid w:val="00151063"/>
    <w:rsid w:val="00152357"/>
    <w:rsid w:val="0015367F"/>
    <w:rsid w:val="00153B24"/>
    <w:rsid w:val="001568A4"/>
    <w:rsid w:val="00157634"/>
    <w:rsid w:val="0015777C"/>
    <w:rsid w:val="00157B0B"/>
    <w:rsid w:val="0016098E"/>
    <w:rsid w:val="00160AF6"/>
    <w:rsid w:val="00161683"/>
    <w:rsid w:val="001619CF"/>
    <w:rsid w:val="00161E4A"/>
    <w:rsid w:val="001621C0"/>
    <w:rsid w:val="0016224C"/>
    <w:rsid w:val="00163DF7"/>
    <w:rsid w:val="00163E1F"/>
    <w:rsid w:val="001659A2"/>
    <w:rsid w:val="00165E3E"/>
    <w:rsid w:val="00167246"/>
    <w:rsid w:val="00167A87"/>
    <w:rsid w:val="00167C99"/>
    <w:rsid w:val="001711B4"/>
    <w:rsid w:val="0017284D"/>
    <w:rsid w:val="00174173"/>
    <w:rsid w:val="001741A0"/>
    <w:rsid w:val="00174246"/>
    <w:rsid w:val="001748BD"/>
    <w:rsid w:val="00175A4D"/>
    <w:rsid w:val="001767D8"/>
    <w:rsid w:val="001769F9"/>
    <w:rsid w:val="00176B19"/>
    <w:rsid w:val="0017733D"/>
    <w:rsid w:val="0017736D"/>
    <w:rsid w:val="001779C9"/>
    <w:rsid w:val="00181A75"/>
    <w:rsid w:val="00181F80"/>
    <w:rsid w:val="001822E5"/>
    <w:rsid w:val="00182DE1"/>
    <w:rsid w:val="00183165"/>
    <w:rsid w:val="001833C6"/>
    <w:rsid w:val="00183558"/>
    <w:rsid w:val="00183953"/>
    <w:rsid w:val="00186DE6"/>
    <w:rsid w:val="00190C58"/>
    <w:rsid w:val="001914AA"/>
    <w:rsid w:val="0019338F"/>
    <w:rsid w:val="001933A2"/>
    <w:rsid w:val="00194CC5"/>
    <w:rsid w:val="00194CD0"/>
    <w:rsid w:val="00194F4F"/>
    <w:rsid w:val="00195511"/>
    <w:rsid w:val="001961D6"/>
    <w:rsid w:val="00196C23"/>
    <w:rsid w:val="00196F1D"/>
    <w:rsid w:val="0019788E"/>
    <w:rsid w:val="001A16DE"/>
    <w:rsid w:val="001A275B"/>
    <w:rsid w:val="001A2B4C"/>
    <w:rsid w:val="001A3194"/>
    <w:rsid w:val="001A3490"/>
    <w:rsid w:val="001A3C54"/>
    <w:rsid w:val="001A43E1"/>
    <w:rsid w:val="001A6D8E"/>
    <w:rsid w:val="001A7342"/>
    <w:rsid w:val="001B15EF"/>
    <w:rsid w:val="001B2253"/>
    <w:rsid w:val="001B252A"/>
    <w:rsid w:val="001B39BC"/>
    <w:rsid w:val="001B3DF2"/>
    <w:rsid w:val="001B3E0C"/>
    <w:rsid w:val="001B49C9"/>
    <w:rsid w:val="001B560A"/>
    <w:rsid w:val="001B5FCC"/>
    <w:rsid w:val="001B6282"/>
    <w:rsid w:val="001B66ED"/>
    <w:rsid w:val="001B720E"/>
    <w:rsid w:val="001B730F"/>
    <w:rsid w:val="001C00F6"/>
    <w:rsid w:val="001C01C7"/>
    <w:rsid w:val="001C01CB"/>
    <w:rsid w:val="001C02EB"/>
    <w:rsid w:val="001C0CD7"/>
    <w:rsid w:val="001C28B2"/>
    <w:rsid w:val="001C2B2E"/>
    <w:rsid w:val="001C3EC7"/>
    <w:rsid w:val="001C595C"/>
    <w:rsid w:val="001C61CF"/>
    <w:rsid w:val="001C6D73"/>
    <w:rsid w:val="001D0AEF"/>
    <w:rsid w:val="001D1C75"/>
    <w:rsid w:val="001D379F"/>
    <w:rsid w:val="001D3A7D"/>
    <w:rsid w:val="001D43BB"/>
    <w:rsid w:val="001D4FB0"/>
    <w:rsid w:val="001D599B"/>
    <w:rsid w:val="001D6A04"/>
    <w:rsid w:val="001D6CF3"/>
    <w:rsid w:val="001D7122"/>
    <w:rsid w:val="001D7AEB"/>
    <w:rsid w:val="001E105E"/>
    <w:rsid w:val="001E26C2"/>
    <w:rsid w:val="001E284D"/>
    <w:rsid w:val="001E3425"/>
    <w:rsid w:val="001E3A33"/>
    <w:rsid w:val="001E48E5"/>
    <w:rsid w:val="001E53A0"/>
    <w:rsid w:val="001E5C04"/>
    <w:rsid w:val="001E5C35"/>
    <w:rsid w:val="001E70D7"/>
    <w:rsid w:val="001E79D6"/>
    <w:rsid w:val="001E7BC1"/>
    <w:rsid w:val="001F0C25"/>
    <w:rsid w:val="001F0E89"/>
    <w:rsid w:val="001F168B"/>
    <w:rsid w:val="001F1CFE"/>
    <w:rsid w:val="001F2C13"/>
    <w:rsid w:val="001F2E41"/>
    <w:rsid w:val="001F2E7F"/>
    <w:rsid w:val="001F34F3"/>
    <w:rsid w:val="001F4624"/>
    <w:rsid w:val="001F5C44"/>
    <w:rsid w:val="001F5CC4"/>
    <w:rsid w:val="001F62DD"/>
    <w:rsid w:val="001F632B"/>
    <w:rsid w:val="001F76C1"/>
    <w:rsid w:val="001F7831"/>
    <w:rsid w:val="002008C2"/>
    <w:rsid w:val="0020111A"/>
    <w:rsid w:val="002016BF"/>
    <w:rsid w:val="00201844"/>
    <w:rsid w:val="002019DE"/>
    <w:rsid w:val="00201B08"/>
    <w:rsid w:val="002029A9"/>
    <w:rsid w:val="00203645"/>
    <w:rsid w:val="0020370C"/>
    <w:rsid w:val="00204045"/>
    <w:rsid w:val="0020425F"/>
    <w:rsid w:val="002061D2"/>
    <w:rsid w:val="00206DB4"/>
    <w:rsid w:val="00206ED3"/>
    <w:rsid w:val="00207079"/>
    <w:rsid w:val="0021353E"/>
    <w:rsid w:val="002135CA"/>
    <w:rsid w:val="002138DD"/>
    <w:rsid w:val="00213E0D"/>
    <w:rsid w:val="00214E95"/>
    <w:rsid w:val="00215C7D"/>
    <w:rsid w:val="00216471"/>
    <w:rsid w:val="00216FA7"/>
    <w:rsid w:val="002201C1"/>
    <w:rsid w:val="002218AC"/>
    <w:rsid w:val="00221DC7"/>
    <w:rsid w:val="00221E06"/>
    <w:rsid w:val="00221F6C"/>
    <w:rsid w:val="002236E3"/>
    <w:rsid w:val="00223AD3"/>
    <w:rsid w:val="00224198"/>
    <w:rsid w:val="002244A9"/>
    <w:rsid w:val="00225498"/>
    <w:rsid w:val="0022589F"/>
    <w:rsid w:val="002259D9"/>
    <w:rsid w:val="0022606D"/>
    <w:rsid w:val="00226347"/>
    <w:rsid w:val="00231CC8"/>
    <w:rsid w:val="00232843"/>
    <w:rsid w:val="00233196"/>
    <w:rsid w:val="00233534"/>
    <w:rsid w:val="00233A4C"/>
    <w:rsid w:val="00234B2F"/>
    <w:rsid w:val="00235144"/>
    <w:rsid w:val="00236258"/>
    <w:rsid w:val="00237759"/>
    <w:rsid w:val="00241144"/>
    <w:rsid w:val="00242296"/>
    <w:rsid w:val="002429A9"/>
    <w:rsid w:val="002429E1"/>
    <w:rsid w:val="00242BE1"/>
    <w:rsid w:val="00242D19"/>
    <w:rsid w:val="00243001"/>
    <w:rsid w:val="00243CC8"/>
    <w:rsid w:val="0024485F"/>
    <w:rsid w:val="00245B7D"/>
    <w:rsid w:val="00246164"/>
    <w:rsid w:val="002470DA"/>
    <w:rsid w:val="00247F47"/>
    <w:rsid w:val="00250812"/>
    <w:rsid w:val="00250B04"/>
    <w:rsid w:val="00250E5D"/>
    <w:rsid w:val="002524D2"/>
    <w:rsid w:val="00253EB4"/>
    <w:rsid w:val="0025406F"/>
    <w:rsid w:val="002541AB"/>
    <w:rsid w:val="00254A27"/>
    <w:rsid w:val="00256B66"/>
    <w:rsid w:val="00256C94"/>
    <w:rsid w:val="00257A49"/>
    <w:rsid w:val="00260AE7"/>
    <w:rsid w:val="00261860"/>
    <w:rsid w:val="00262113"/>
    <w:rsid w:val="00262A9D"/>
    <w:rsid w:val="00262CB8"/>
    <w:rsid w:val="00262CDC"/>
    <w:rsid w:val="00262EDD"/>
    <w:rsid w:val="002645F7"/>
    <w:rsid w:val="0026614D"/>
    <w:rsid w:val="0027053F"/>
    <w:rsid w:val="00270F19"/>
    <w:rsid w:val="0027112D"/>
    <w:rsid w:val="002711A3"/>
    <w:rsid w:val="00271E30"/>
    <w:rsid w:val="00271E96"/>
    <w:rsid w:val="00272C79"/>
    <w:rsid w:val="00273961"/>
    <w:rsid w:val="002740F0"/>
    <w:rsid w:val="0027479D"/>
    <w:rsid w:val="002747EC"/>
    <w:rsid w:val="00274E85"/>
    <w:rsid w:val="0027537D"/>
    <w:rsid w:val="00275A13"/>
    <w:rsid w:val="0027640C"/>
    <w:rsid w:val="0027700B"/>
    <w:rsid w:val="002779A1"/>
    <w:rsid w:val="002805EC"/>
    <w:rsid w:val="00280F80"/>
    <w:rsid w:val="00281980"/>
    <w:rsid w:val="00281AA7"/>
    <w:rsid w:val="00281EB6"/>
    <w:rsid w:val="00281FEF"/>
    <w:rsid w:val="002828C0"/>
    <w:rsid w:val="00282F1E"/>
    <w:rsid w:val="0028520B"/>
    <w:rsid w:val="002855BF"/>
    <w:rsid w:val="00286538"/>
    <w:rsid w:val="0028779E"/>
    <w:rsid w:val="002879DE"/>
    <w:rsid w:val="00290C39"/>
    <w:rsid w:val="00290E65"/>
    <w:rsid w:val="00290FC1"/>
    <w:rsid w:val="00293031"/>
    <w:rsid w:val="00294FEF"/>
    <w:rsid w:val="00295046"/>
    <w:rsid w:val="002956AA"/>
    <w:rsid w:val="00295A00"/>
    <w:rsid w:val="002966A8"/>
    <w:rsid w:val="0029794B"/>
    <w:rsid w:val="002A00A9"/>
    <w:rsid w:val="002A09FF"/>
    <w:rsid w:val="002A1D1A"/>
    <w:rsid w:val="002A28C4"/>
    <w:rsid w:val="002A4338"/>
    <w:rsid w:val="002A4AD1"/>
    <w:rsid w:val="002A4F3D"/>
    <w:rsid w:val="002A5FEE"/>
    <w:rsid w:val="002A717B"/>
    <w:rsid w:val="002B13F4"/>
    <w:rsid w:val="002B17AD"/>
    <w:rsid w:val="002B1CCD"/>
    <w:rsid w:val="002B4AC3"/>
    <w:rsid w:val="002B50D8"/>
    <w:rsid w:val="002B69DE"/>
    <w:rsid w:val="002B6EAF"/>
    <w:rsid w:val="002B7133"/>
    <w:rsid w:val="002C0FC3"/>
    <w:rsid w:val="002C2193"/>
    <w:rsid w:val="002C2CC4"/>
    <w:rsid w:val="002C3919"/>
    <w:rsid w:val="002C4170"/>
    <w:rsid w:val="002C5700"/>
    <w:rsid w:val="002C6EDD"/>
    <w:rsid w:val="002C708A"/>
    <w:rsid w:val="002C7D19"/>
    <w:rsid w:val="002C7DD0"/>
    <w:rsid w:val="002D0F7A"/>
    <w:rsid w:val="002D10D9"/>
    <w:rsid w:val="002D2AB9"/>
    <w:rsid w:val="002D325D"/>
    <w:rsid w:val="002D4340"/>
    <w:rsid w:val="002D4FF1"/>
    <w:rsid w:val="002D50EB"/>
    <w:rsid w:val="002E0A0A"/>
    <w:rsid w:val="002E0D1C"/>
    <w:rsid w:val="002E13C5"/>
    <w:rsid w:val="002E1652"/>
    <w:rsid w:val="002E1D57"/>
    <w:rsid w:val="002E2CD5"/>
    <w:rsid w:val="002E3084"/>
    <w:rsid w:val="002E386F"/>
    <w:rsid w:val="002E3CCA"/>
    <w:rsid w:val="002E61FD"/>
    <w:rsid w:val="002E755A"/>
    <w:rsid w:val="002E757C"/>
    <w:rsid w:val="002E7B35"/>
    <w:rsid w:val="002F02F7"/>
    <w:rsid w:val="002F0D22"/>
    <w:rsid w:val="002F1ED3"/>
    <w:rsid w:val="002F229B"/>
    <w:rsid w:val="002F267E"/>
    <w:rsid w:val="002F3B8A"/>
    <w:rsid w:val="002F3C58"/>
    <w:rsid w:val="002F4F7F"/>
    <w:rsid w:val="002F61D6"/>
    <w:rsid w:val="002F6770"/>
    <w:rsid w:val="002F6BC2"/>
    <w:rsid w:val="0030002C"/>
    <w:rsid w:val="003007BF"/>
    <w:rsid w:val="00300CFE"/>
    <w:rsid w:val="00301285"/>
    <w:rsid w:val="00301DE5"/>
    <w:rsid w:val="0030249C"/>
    <w:rsid w:val="00302700"/>
    <w:rsid w:val="00302D18"/>
    <w:rsid w:val="003031C8"/>
    <w:rsid w:val="003034F7"/>
    <w:rsid w:val="00304006"/>
    <w:rsid w:val="00304D43"/>
    <w:rsid w:val="00305ECA"/>
    <w:rsid w:val="00306271"/>
    <w:rsid w:val="00307D05"/>
    <w:rsid w:val="00311E70"/>
    <w:rsid w:val="00313225"/>
    <w:rsid w:val="00313562"/>
    <w:rsid w:val="003136AE"/>
    <w:rsid w:val="00314064"/>
    <w:rsid w:val="00314429"/>
    <w:rsid w:val="0031467C"/>
    <w:rsid w:val="003155F4"/>
    <w:rsid w:val="00316444"/>
    <w:rsid w:val="00316792"/>
    <w:rsid w:val="003169A2"/>
    <w:rsid w:val="003172DC"/>
    <w:rsid w:val="003176E2"/>
    <w:rsid w:val="00317BDF"/>
    <w:rsid w:val="00320A6B"/>
    <w:rsid w:val="00320E41"/>
    <w:rsid w:val="00321520"/>
    <w:rsid w:val="003218AF"/>
    <w:rsid w:val="00322D89"/>
    <w:rsid w:val="00322DA2"/>
    <w:rsid w:val="00322DB6"/>
    <w:rsid w:val="00323464"/>
    <w:rsid w:val="00326069"/>
    <w:rsid w:val="00326242"/>
    <w:rsid w:val="00327901"/>
    <w:rsid w:val="003309E6"/>
    <w:rsid w:val="00331D99"/>
    <w:rsid w:val="0033250E"/>
    <w:rsid w:val="00335983"/>
    <w:rsid w:val="003360BD"/>
    <w:rsid w:val="00336957"/>
    <w:rsid w:val="00336A95"/>
    <w:rsid w:val="00336CEE"/>
    <w:rsid w:val="00336E72"/>
    <w:rsid w:val="003378C4"/>
    <w:rsid w:val="00337B1A"/>
    <w:rsid w:val="00340AC4"/>
    <w:rsid w:val="00340FAC"/>
    <w:rsid w:val="00341253"/>
    <w:rsid w:val="003414FC"/>
    <w:rsid w:val="003417CA"/>
    <w:rsid w:val="003424E1"/>
    <w:rsid w:val="00342F8F"/>
    <w:rsid w:val="00343033"/>
    <w:rsid w:val="00343C86"/>
    <w:rsid w:val="00344236"/>
    <w:rsid w:val="00344710"/>
    <w:rsid w:val="00344969"/>
    <w:rsid w:val="00344C13"/>
    <w:rsid w:val="003452AB"/>
    <w:rsid w:val="003455CC"/>
    <w:rsid w:val="00346125"/>
    <w:rsid w:val="00346B5D"/>
    <w:rsid w:val="00346D47"/>
    <w:rsid w:val="00347001"/>
    <w:rsid w:val="00350995"/>
    <w:rsid w:val="00352B45"/>
    <w:rsid w:val="00352F51"/>
    <w:rsid w:val="003536D9"/>
    <w:rsid w:val="00353EFF"/>
    <w:rsid w:val="003543AB"/>
    <w:rsid w:val="0035462D"/>
    <w:rsid w:val="003549E5"/>
    <w:rsid w:val="00354E1B"/>
    <w:rsid w:val="00355F8A"/>
    <w:rsid w:val="003569D0"/>
    <w:rsid w:val="00356CA4"/>
    <w:rsid w:val="003577E7"/>
    <w:rsid w:val="00357874"/>
    <w:rsid w:val="003603A9"/>
    <w:rsid w:val="0036063A"/>
    <w:rsid w:val="00360AEC"/>
    <w:rsid w:val="00360E1A"/>
    <w:rsid w:val="003611C1"/>
    <w:rsid w:val="00362020"/>
    <w:rsid w:val="00362050"/>
    <w:rsid w:val="003621D6"/>
    <w:rsid w:val="00362D73"/>
    <w:rsid w:val="00363AD4"/>
    <w:rsid w:val="00363C88"/>
    <w:rsid w:val="003652D3"/>
    <w:rsid w:val="00365B1E"/>
    <w:rsid w:val="00365F68"/>
    <w:rsid w:val="003664F7"/>
    <w:rsid w:val="00366F41"/>
    <w:rsid w:val="0036720B"/>
    <w:rsid w:val="003673FE"/>
    <w:rsid w:val="00371355"/>
    <w:rsid w:val="003713B5"/>
    <w:rsid w:val="003713F1"/>
    <w:rsid w:val="00371744"/>
    <w:rsid w:val="00371773"/>
    <w:rsid w:val="003724B9"/>
    <w:rsid w:val="00372CB6"/>
    <w:rsid w:val="00372D36"/>
    <w:rsid w:val="00373445"/>
    <w:rsid w:val="0037415C"/>
    <w:rsid w:val="00374BAF"/>
    <w:rsid w:val="00375A2E"/>
    <w:rsid w:val="00375CCC"/>
    <w:rsid w:val="00376792"/>
    <w:rsid w:val="00376C55"/>
    <w:rsid w:val="00377A30"/>
    <w:rsid w:val="00377E3D"/>
    <w:rsid w:val="00377FD9"/>
    <w:rsid w:val="00380A4A"/>
    <w:rsid w:val="0038168C"/>
    <w:rsid w:val="003816C5"/>
    <w:rsid w:val="00381C22"/>
    <w:rsid w:val="00381FB6"/>
    <w:rsid w:val="0038218E"/>
    <w:rsid w:val="00382A17"/>
    <w:rsid w:val="00382AC9"/>
    <w:rsid w:val="00382B15"/>
    <w:rsid w:val="00382ECF"/>
    <w:rsid w:val="00383173"/>
    <w:rsid w:val="003838F7"/>
    <w:rsid w:val="003839E9"/>
    <w:rsid w:val="00383D39"/>
    <w:rsid w:val="003845AC"/>
    <w:rsid w:val="00384E6A"/>
    <w:rsid w:val="00385D97"/>
    <w:rsid w:val="003860EA"/>
    <w:rsid w:val="0038677D"/>
    <w:rsid w:val="00387244"/>
    <w:rsid w:val="003873B4"/>
    <w:rsid w:val="0039145F"/>
    <w:rsid w:val="003921CE"/>
    <w:rsid w:val="00394322"/>
    <w:rsid w:val="0039442F"/>
    <w:rsid w:val="00394452"/>
    <w:rsid w:val="00394C58"/>
    <w:rsid w:val="00395387"/>
    <w:rsid w:val="00395806"/>
    <w:rsid w:val="003958A4"/>
    <w:rsid w:val="003A069B"/>
    <w:rsid w:val="003A1265"/>
    <w:rsid w:val="003A150A"/>
    <w:rsid w:val="003A16C0"/>
    <w:rsid w:val="003A1814"/>
    <w:rsid w:val="003A3B54"/>
    <w:rsid w:val="003A3EA0"/>
    <w:rsid w:val="003A40EE"/>
    <w:rsid w:val="003A415E"/>
    <w:rsid w:val="003A4664"/>
    <w:rsid w:val="003A4749"/>
    <w:rsid w:val="003A4BED"/>
    <w:rsid w:val="003A4DA4"/>
    <w:rsid w:val="003A4E37"/>
    <w:rsid w:val="003A4F2E"/>
    <w:rsid w:val="003A50F8"/>
    <w:rsid w:val="003A5C13"/>
    <w:rsid w:val="003A5F6D"/>
    <w:rsid w:val="003A6047"/>
    <w:rsid w:val="003A6231"/>
    <w:rsid w:val="003A6C29"/>
    <w:rsid w:val="003A7C61"/>
    <w:rsid w:val="003B1B8C"/>
    <w:rsid w:val="003B1CB2"/>
    <w:rsid w:val="003B22C2"/>
    <w:rsid w:val="003B3B2C"/>
    <w:rsid w:val="003B3DFA"/>
    <w:rsid w:val="003B40AD"/>
    <w:rsid w:val="003B4FF9"/>
    <w:rsid w:val="003B58B3"/>
    <w:rsid w:val="003B5BB7"/>
    <w:rsid w:val="003B6713"/>
    <w:rsid w:val="003B67E5"/>
    <w:rsid w:val="003B7AD1"/>
    <w:rsid w:val="003C0176"/>
    <w:rsid w:val="003C0EFD"/>
    <w:rsid w:val="003C0FA8"/>
    <w:rsid w:val="003C1BCC"/>
    <w:rsid w:val="003C2271"/>
    <w:rsid w:val="003C3601"/>
    <w:rsid w:val="003C48BC"/>
    <w:rsid w:val="003C4E37"/>
    <w:rsid w:val="003C6194"/>
    <w:rsid w:val="003C66DE"/>
    <w:rsid w:val="003D0346"/>
    <w:rsid w:val="003D0659"/>
    <w:rsid w:val="003D0AEF"/>
    <w:rsid w:val="003D0E10"/>
    <w:rsid w:val="003D140F"/>
    <w:rsid w:val="003D159B"/>
    <w:rsid w:val="003D2286"/>
    <w:rsid w:val="003D2B58"/>
    <w:rsid w:val="003D2C5B"/>
    <w:rsid w:val="003D3F2A"/>
    <w:rsid w:val="003D3FB5"/>
    <w:rsid w:val="003D561D"/>
    <w:rsid w:val="003D6072"/>
    <w:rsid w:val="003D65DC"/>
    <w:rsid w:val="003D7042"/>
    <w:rsid w:val="003E0152"/>
    <w:rsid w:val="003E1328"/>
    <w:rsid w:val="003E16BE"/>
    <w:rsid w:val="003E1F2D"/>
    <w:rsid w:val="003E47E8"/>
    <w:rsid w:val="003E4A6A"/>
    <w:rsid w:val="003E4DDA"/>
    <w:rsid w:val="003E588D"/>
    <w:rsid w:val="003E5929"/>
    <w:rsid w:val="003E5D2F"/>
    <w:rsid w:val="003E6C37"/>
    <w:rsid w:val="003E6D72"/>
    <w:rsid w:val="003E74CB"/>
    <w:rsid w:val="003F037E"/>
    <w:rsid w:val="003F0A6B"/>
    <w:rsid w:val="003F14CC"/>
    <w:rsid w:val="003F1AF2"/>
    <w:rsid w:val="003F28F4"/>
    <w:rsid w:val="003F3E81"/>
    <w:rsid w:val="003F4A94"/>
    <w:rsid w:val="003F62C4"/>
    <w:rsid w:val="003F78BD"/>
    <w:rsid w:val="003F7991"/>
    <w:rsid w:val="003F799F"/>
    <w:rsid w:val="00400113"/>
    <w:rsid w:val="0040075A"/>
    <w:rsid w:val="00400AF9"/>
    <w:rsid w:val="00401520"/>
    <w:rsid w:val="00401650"/>
    <w:rsid w:val="00401855"/>
    <w:rsid w:val="004032C7"/>
    <w:rsid w:val="0040363B"/>
    <w:rsid w:val="00405800"/>
    <w:rsid w:val="00406E13"/>
    <w:rsid w:val="00407D3D"/>
    <w:rsid w:val="00410137"/>
    <w:rsid w:val="00410637"/>
    <w:rsid w:val="004123E8"/>
    <w:rsid w:val="00412662"/>
    <w:rsid w:val="0041296E"/>
    <w:rsid w:val="00413147"/>
    <w:rsid w:val="004142F1"/>
    <w:rsid w:val="00415162"/>
    <w:rsid w:val="00415A58"/>
    <w:rsid w:val="004160D6"/>
    <w:rsid w:val="004168E6"/>
    <w:rsid w:val="00416EE7"/>
    <w:rsid w:val="004174BD"/>
    <w:rsid w:val="00417842"/>
    <w:rsid w:val="0042020E"/>
    <w:rsid w:val="00420392"/>
    <w:rsid w:val="004203A6"/>
    <w:rsid w:val="00420A76"/>
    <w:rsid w:val="004218FB"/>
    <w:rsid w:val="00421A80"/>
    <w:rsid w:val="004223D5"/>
    <w:rsid w:val="0042394C"/>
    <w:rsid w:val="0042472B"/>
    <w:rsid w:val="004248F5"/>
    <w:rsid w:val="004269D0"/>
    <w:rsid w:val="004275A9"/>
    <w:rsid w:val="0043027D"/>
    <w:rsid w:val="00430D92"/>
    <w:rsid w:val="004316D5"/>
    <w:rsid w:val="00431B58"/>
    <w:rsid w:val="00431E48"/>
    <w:rsid w:val="004325A5"/>
    <w:rsid w:val="00432F0C"/>
    <w:rsid w:val="0043393C"/>
    <w:rsid w:val="0043393F"/>
    <w:rsid w:val="004343C6"/>
    <w:rsid w:val="00435311"/>
    <w:rsid w:val="004356CA"/>
    <w:rsid w:val="00435ADE"/>
    <w:rsid w:val="00435C67"/>
    <w:rsid w:val="004378F1"/>
    <w:rsid w:val="00437E0C"/>
    <w:rsid w:val="00440AA6"/>
    <w:rsid w:val="0044209B"/>
    <w:rsid w:val="00443341"/>
    <w:rsid w:val="00445088"/>
    <w:rsid w:val="0044683A"/>
    <w:rsid w:val="00446D1A"/>
    <w:rsid w:val="00447717"/>
    <w:rsid w:val="004477E7"/>
    <w:rsid w:val="00447946"/>
    <w:rsid w:val="00450778"/>
    <w:rsid w:val="00451A30"/>
    <w:rsid w:val="004522CC"/>
    <w:rsid w:val="00453473"/>
    <w:rsid w:val="0045378B"/>
    <w:rsid w:val="00453B2F"/>
    <w:rsid w:val="00453D6F"/>
    <w:rsid w:val="00454460"/>
    <w:rsid w:val="00454656"/>
    <w:rsid w:val="00456872"/>
    <w:rsid w:val="00456B3D"/>
    <w:rsid w:val="00457661"/>
    <w:rsid w:val="00460045"/>
    <w:rsid w:val="0046132E"/>
    <w:rsid w:val="00462C47"/>
    <w:rsid w:val="00463569"/>
    <w:rsid w:val="00463E0F"/>
    <w:rsid w:val="00465CB0"/>
    <w:rsid w:val="00466468"/>
    <w:rsid w:val="00466DF8"/>
    <w:rsid w:val="00467075"/>
    <w:rsid w:val="004672EE"/>
    <w:rsid w:val="00470F30"/>
    <w:rsid w:val="00471CDE"/>
    <w:rsid w:val="0047216C"/>
    <w:rsid w:val="0047331C"/>
    <w:rsid w:val="00474C33"/>
    <w:rsid w:val="0047536C"/>
    <w:rsid w:val="0047572B"/>
    <w:rsid w:val="00476CAD"/>
    <w:rsid w:val="00477256"/>
    <w:rsid w:val="00477455"/>
    <w:rsid w:val="00480785"/>
    <w:rsid w:val="004807E3"/>
    <w:rsid w:val="00480D23"/>
    <w:rsid w:val="0048130D"/>
    <w:rsid w:val="00482167"/>
    <w:rsid w:val="00482181"/>
    <w:rsid w:val="004822A1"/>
    <w:rsid w:val="0048230E"/>
    <w:rsid w:val="004829B0"/>
    <w:rsid w:val="004832C4"/>
    <w:rsid w:val="00483C1D"/>
    <w:rsid w:val="004843F7"/>
    <w:rsid w:val="00485177"/>
    <w:rsid w:val="00485492"/>
    <w:rsid w:val="00485BDB"/>
    <w:rsid w:val="004864C2"/>
    <w:rsid w:val="00486E50"/>
    <w:rsid w:val="00487072"/>
    <w:rsid w:val="00492258"/>
    <w:rsid w:val="00492558"/>
    <w:rsid w:val="00493216"/>
    <w:rsid w:val="00494346"/>
    <w:rsid w:val="0049656C"/>
    <w:rsid w:val="004969B6"/>
    <w:rsid w:val="004972DD"/>
    <w:rsid w:val="00497C56"/>
    <w:rsid w:val="004A00FD"/>
    <w:rsid w:val="004A0319"/>
    <w:rsid w:val="004A03FB"/>
    <w:rsid w:val="004A0D15"/>
    <w:rsid w:val="004A1D1B"/>
    <w:rsid w:val="004A21C2"/>
    <w:rsid w:val="004A2B72"/>
    <w:rsid w:val="004A32F3"/>
    <w:rsid w:val="004A3916"/>
    <w:rsid w:val="004A43F6"/>
    <w:rsid w:val="004A4700"/>
    <w:rsid w:val="004A51CD"/>
    <w:rsid w:val="004A5853"/>
    <w:rsid w:val="004A59FA"/>
    <w:rsid w:val="004A68F4"/>
    <w:rsid w:val="004B1194"/>
    <w:rsid w:val="004B169E"/>
    <w:rsid w:val="004B1F04"/>
    <w:rsid w:val="004B20E3"/>
    <w:rsid w:val="004B3287"/>
    <w:rsid w:val="004B35A2"/>
    <w:rsid w:val="004B39DD"/>
    <w:rsid w:val="004B3A98"/>
    <w:rsid w:val="004B3EC2"/>
    <w:rsid w:val="004B41F8"/>
    <w:rsid w:val="004B5CED"/>
    <w:rsid w:val="004B68D7"/>
    <w:rsid w:val="004B7120"/>
    <w:rsid w:val="004B798E"/>
    <w:rsid w:val="004C0CAE"/>
    <w:rsid w:val="004C1531"/>
    <w:rsid w:val="004C1974"/>
    <w:rsid w:val="004C229D"/>
    <w:rsid w:val="004C2E68"/>
    <w:rsid w:val="004C58B3"/>
    <w:rsid w:val="004C5A95"/>
    <w:rsid w:val="004C615D"/>
    <w:rsid w:val="004C655E"/>
    <w:rsid w:val="004C6BCC"/>
    <w:rsid w:val="004C7CA8"/>
    <w:rsid w:val="004C7E7C"/>
    <w:rsid w:val="004D0219"/>
    <w:rsid w:val="004D1DC6"/>
    <w:rsid w:val="004D2B6C"/>
    <w:rsid w:val="004D3578"/>
    <w:rsid w:val="004D380D"/>
    <w:rsid w:val="004D3B50"/>
    <w:rsid w:val="004D4564"/>
    <w:rsid w:val="004D6940"/>
    <w:rsid w:val="004D6986"/>
    <w:rsid w:val="004E0C79"/>
    <w:rsid w:val="004E213A"/>
    <w:rsid w:val="004E2917"/>
    <w:rsid w:val="004E31D2"/>
    <w:rsid w:val="004E383E"/>
    <w:rsid w:val="004E419E"/>
    <w:rsid w:val="004E48C4"/>
    <w:rsid w:val="004E5D6F"/>
    <w:rsid w:val="004E663F"/>
    <w:rsid w:val="004E6967"/>
    <w:rsid w:val="004F012B"/>
    <w:rsid w:val="004F0DE1"/>
    <w:rsid w:val="004F0F3A"/>
    <w:rsid w:val="004F10A5"/>
    <w:rsid w:val="004F156A"/>
    <w:rsid w:val="004F22D9"/>
    <w:rsid w:val="004F2463"/>
    <w:rsid w:val="004F29E2"/>
    <w:rsid w:val="004F55B5"/>
    <w:rsid w:val="004F6CC1"/>
    <w:rsid w:val="004F6D0B"/>
    <w:rsid w:val="00502735"/>
    <w:rsid w:val="00502BC6"/>
    <w:rsid w:val="00503171"/>
    <w:rsid w:val="005037A0"/>
    <w:rsid w:val="005056A1"/>
    <w:rsid w:val="005060BF"/>
    <w:rsid w:val="00506527"/>
    <w:rsid w:val="00506C28"/>
    <w:rsid w:val="00507211"/>
    <w:rsid w:val="0050738E"/>
    <w:rsid w:val="00511DD3"/>
    <w:rsid w:val="00511F56"/>
    <w:rsid w:val="0051299A"/>
    <w:rsid w:val="00513331"/>
    <w:rsid w:val="00513650"/>
    <w:rsid w:val="00514DDF"/>
    <w:rsid w:val="005158B0"/>
    <w:rsid w:val="0051621B"/>
    <w:rsid w:val="00516518"/>
    <w:rsid w:val="005169F2"/>
    <w:rsid w:val="00516D89"/>
    <w:rsid w:val="0051770A"/>
    <w:rsid w:val="0051776F"/>
    <w:rsid w:val="00520273"/>
    <w:rsid w:val="00522978"/>
    <w:rsid w:val="0052306A"/>
    <w:rsid w:val="005234CD"/>
    <w:rsid w:val="00523FEE"/>
    <w:rsid w:val="0052407E"/>
    <w:rsid w:val="0052442D"/>
    <w:rsid w:val="0052507F"/>
    <w:rsid w:val="00525928"/>
    <w:rsid w:val="00525F58"/>
    <w:rsid w:val="00527C2C"/>
    <w:rsid w:val="00527DB9"/>
    <w:rsid w:val="00527DE0"/>
    <w:rsid w:val="0053174F"/>
    <w:rsid w:val="00532159"/>
    <w:rsid w:val="00532A92"/>
    <w:rsid w:val="00533A56"/>
    <w:rsid w:val="00534DA0"/>
    <w:rsid w:val="0053506A"/>
    <w:rsid w:val="005377D5"/>
    <w:rsid w:val="00540007"/>
    <w:rsid w:val="00540132"/>
    <w:rsid w:val="005423AB"/>
    <w:rsid w:val="005425EE"/>
    <w:rsid w:val="0054296F"/>
    <w:rsid w:val="00542AF3"/>
    <w:rsid w:val="00543E6C"/>
    <w:rsid w:val="00543F3A"/>
    <w:rsid w:val="00543F5F"/>
    <w:rsid w:val="005440E5"/>
    <w:rsid w:val="00544A0F"/>
    <w:rsid w:val="00544D36"/>
    <w:rsid w:val="00546749"/>
    <w:rsid w:val="00546CB4"/>
    <w:rsid w:val="00546F4B"/>
    <w:rsid w:val="00547594"/>
    <w:rsid w:val="0055050A"/>
    <w:rsid w:val="005506D7"/>
    <w:rsid w:val="00551ED5"/>
    <w:rsid w:val="00551ED6"/>
    <w:rsid w:val="00551F97"/>
    <w:rsid w:val="00552AB3"/>
    <w:rsid w:val="00552D11"/>
    <w:rsid w:val="00553021"/>
    <w:rsid w:val="00553221"/>
    <w:rsid w:val="00555658"/>
    <w:rsid w:val="005568C8"/>
    <w:rsid w:val="00556D31"/>
    <w:rsid w:val="00557FFB"/>
    <w:rsid w:val="0056076A"/>
    <w:rsid w:val="00563A66"/>
    <w:rsid w:val="0056469D"/>
    <w:rsid w:val="0056480F"/>
    <w:rsid w:val="00564851"/>
    <w:rsid w:val="00564E14"/>
    <w:rsid w:val="00565087"/>
    <w:rsid w:val="0056573F"/>
    <w:rsid w:val="00566566"/>
    <w:rsid w:val="005672CF"/>
    <w:rsid w:val="005702AA"/>
    <w:rsid w:val="0057072F"/>
    <w:rsid w:val="00570858"/>
    <w:rsid w:val="0057085C"/>
    <w:rsid w:val="00570B9E"/>
    <w:rsid w:val="00571FB4"/>
    <w:rsid w:val="00572590"/>
    <w:rsid w:val="00573061"/>
    <w:rsid w:val="00573B7D"/>
    <w:rsid w:val="00573DDF"/>
    <w:rsid w:val="005740A5"/>
    <w:rsid w:val="0057551C"/>
    <w:rsid w:val="0057656C"/>
    <w:rsid w:val="005767C6"/>
    <w:rsid w:val="00576FC9"/>
    <w:rsid w:val="00580A44"/>
    <w:rsid w:val="00580E96"/>
    <w:rsid w:val="0058188B"/>
    <w:rsid w:val="00582153"/>
    <w:rsid w:val="00582CDB"/>
    <w:rsid w:val="00583BFA"/>
    <w:rsid w:val="00584EE9"/>
    <w:rsid w:val="005862E2"/>
    <w:rsid w:val="00586897"/>
    <w:rsid w:val="00586CF6"/>
    <w:rsid w:val="00587B48"/>
    <w:rsid w:val="005900CE"/>
    <w:rsid w:val="00590CEE"/>
    <w:rsid w:val="00591952"/>
    <w:rsid w:val="005920E6"/>
    <w:rsid w:val="00593AF0"/>
    <w:rsid w:val="00593B6E"/>
    <w:rsid w:val="005A00A7"/>
    <w:rsid w:val="005A05E7"/>
    <w:rsid w:val="005A0B42"/>
    <w:rsid w:val="005A0B84"/>
    <w:rsid w:val="005A14B6"/>
    <w:rsid w:val="005A166D"/>
    <w:rsid w:val="005A37C3"/>
    <w:rsid w:val="005A5E85"/>
    <w:rsid w:val="005A61EC"/>
    <w:rsid w:val="005A65E6"/>
    <w:rsid w:val="005A6667"/>
    <w:rsid w:val="005A6916"/>
    <w:rsid w:val="005A7F7D"/>
    <w:rsid w:val="005B1DC5"/>
    <w:rsid w:val="005B249B"/>
    <w:rsid w:val="005B26A7"/>
    <w:rsid w:val="005B3C26"/>
    <w:rsid w:val="005B3C9A"/>
    <w:rsid w:val="005B3ECB"/>
    <w:rsid w:val="005B3F26"/>
    <w:rsid w:val="005B46AD"/>
    <w:rsid w:val="005B4B82"/>
    <w:rsid w:val="005B6108"/>
    <w:rsid w:val="005B6BCA"/>
    <w:rsid w:val="005B71A4"/>
    <w:rsid w:val="005B79E3"/>
    <w:rsid w:val="005C0207"/>
    <w:rsid w:val="005C1150"/>
    <w:rsid w:val="005C15EC"/>
    <w:rsid w:val="005C2845"/>
    <w:rsid w:val="005C32B3"/>
    <w:rsid w:val="005C43EE"/>
    <w:rsid w:val="005C4975"/>
    <w:rsid w:val="005C528A"/>
    <w:rsid w:val="005C5D06"/>
    <w:rsid w:val="005C7D09"/>
    <w:rsid w:val="005C7E45"/>
    <w:rsid w:val="005D1BFE"/>
    <w:rsid w:val="005D2DC8"/>
    <w:rsid w:val="005D44D7"/>
    <w:rsid w:val="005D5167"/>
    <w:rsid w:val="005D5447"/>
    <w:rsid w:val="005D5F79"/>
    <w:rsid w:val="005D661E"/>
    <w:rsid w:val="005D75B8"/>
    <w:rsid w:val="005E0715"/>
    <w:rsid w:val="005E077C"/>
    <w:rsid w:val="005E1772"/>
    <w:rsid w:val="005E1A07"/>
    <w:rsid w:val="005E1A53"/>
    <w:rsid w:val="005E3907"/>
    <w:rsid w:val="005E467F"/>
    <w:rsid w:val="005E4D36"/>
    <w:rsid w:val="005E5D32"/>
    <w:rsid w:val="005E5D4F"/>
    <w:rsid w:val="005E6A6C"/>
    <w:rsid w:val="005E6ECA"/>
    <w:rsid w:val="005F071B"/>
    <w:rsid w:val="005F21F1"/>
    <w:rsid w:val="005F2EDF"/>
    <w:rsid w:val="005F3273"/>
    <w:rsid w:val="005F3692"/>
    <w:rsid w:val="005F4E8E"/>
    <w:rsid w:val="005F5010"/>
    <w:rsid w:val="005F520C"/>
    <w:rsid w:val="005F6D71"/>
    <w:rsid w:val="005F70C3"/>
    <w:rsid w:val="005F75EC"/>
    <w:rsid w:val="005F7CBF"/>
    <w:rsid w:val="00600A7B"/>
    <w:rsid w:val="0060164A"/>
    <w:rsid w:val="00601A5C"/>
    <w:rsid w:val="00602098"/>
    <w:rsid w:val="00602641"/>
    <w:rsid w:val="00603219"/>
    <w:rsid w:val="00605118"/>
    <w:rsid w:val="00605A6A"/>
    <w:rsid w:val="00605BBD"/>
    <w:rsid w:val="00606713"/>
    <w:rsid w:val="006067A4"/>
    <w:rsid w:val="006076A7"/>
    <w:rsid w:val="00610743"/>
    <w:rsid w:val="00610CEE"/>
    <w:rsid w:val="006112AF"/>
    <w:rsid w:val="00611566"/>
    <w:rsid w:val="00611F13"/>
    <w:rsid w:val="00613340"/>
    <w:rsid w:val="006139A9"/>
    <w:rsid w:val="00613DDA"/>
    <w:rsid w:val="00614EE6"/>
    <w:rsid w:val="006154F6"/>
    <w:rsid w:val="0061571D"/>
    <w:rsid w:val="00615977"/>
    <w:rsid w:val="00615CCD"/>
    <w:rsid w:val="00615CD0"/>
    <w:rsid w:val="00615E59"/>
    <w:rsid w:val="00616365"/>
    <w:rsid w:val="00617394"/>
    <w:rsid w:val="00617449"/>
    <w:rsid w:val="00617574"/>
    <w:rsid w:val="00621140"/>
    <w:rsid w:val="006211DA"/>
    <w:rsid w:val="00621371"/>
    <w:rsid w:val="00622582"/>
    <w:rsid w:val="00622A05"/>
    <w:rsid w:val="00623713"/>
    <w:rsid w:val="00623A25"/>
    <w:rsid w:val="00626696"/>
    <w:rsid w:val="0062739F"/>
    <w:rsid w:val="00627413"/>
    <w:rsid w:val="0063146A"/>
    <w:rsid w:val="0063164E"/>
    <w:rsid w:val="00631DBD"/>
    <w:rsid w:val="00632222"/>
    <w:rsid w:val="0063263C"/>
    <w:rsid w:val="00633784"/>
    <w:rsid w:val="006337DA"/>
    <w:rsid w:val="00635317"/>
    <w:rsid w:val="00635F47"/>
    <w:rsid w:val="006361C6"/>
    <w:rsid w:val="00636944"/>
    <w:rsid w:val="00636E0C"/>
    <w:rsid w:val="0064042E"/>
    <w:rsid w:val="00641EE3"/>
    <w:rsid w:val="00641F14"/>
    <w:rsid w:val="00642EFC"/>
    <w:rsid w:val="00643ADF"/>
    <w:rsid w:val="0064411C"/>
    <w:rsid w:val="00644E84"/>
    <w:rsid w:val="006454FE"/>
    <w:rsid w:val="00645D44"/>
    <w:rsid w:val="0064639D"/>
    <w:rsid w:val="006465F3"/>
    <w:rsid w:val="00646D99"/>
    <w:rsid w:val="00646E04"/>
    <w:rsid w:val="00647E8B"/>
    <w:rsid w:val="00650084"/>
    <w:rsid w:val="00650566"/>
    <w:rsid w:val="00651125"/>
    <w:rsid w:val="00651A6B"/>
    <w:rsid w:val="00651C37"/>
    <w:rsid w:val="0065252A"/>
    <w:rsid w:val="00652646"/>
    <w:rsid w:val="00652AE5"/>
    <w:rsid w:val="006531CD"/>
    <w:rsid w:val="006550CF"/>
    <w:rsid w:val="006557C8"/>
    <w:rsid w:val="00655CD3"/>
    <w:rsid w:val="00656130"/>
    <w:rsid w:val="00656759"/>
    <w:rsid w:val="00656910"/>
    <w:rsid w:val="00657651"/>
    <w:rsid w:val="00657EB6"/>
    <w:rsid w:val="006600CD"/>
    <w:rsid w:val="00660764"/>
    <w:rsid w:val="00661099"/>
    <w:rsid w:val="00661E03"/>
    <w:rsid w:val="00661F7D"/>
    <w:rsid w:val="00662592"/>
    <w:rsid w:val="0066344B"/>
    <w:rsid w:val="0066353B"/>
    <w:rsid w:val="00663F69"/>
    <w:rsid w:val="006645DE"/>
    <w:rsid w:val="00665226"/>
    <w:rsid w:val="00665BE7"/>
    <w:rsid w:val="00666483"/>
    <w:rsid w:val="00666DD5"/>
    <w:rsid w:val="006678B0"/>
    <w:rsid w:val="00670013"/>
    <w:rsid w:val="00670FA9"/>
    <w:rsid w:val="006711A5"/>
    <w:rsid w:val="00671B14"/>
    <w:rsid w:val="00672714"/>
    <w:rsid w:val="00672E6C"/>
    <w:rsid w:val="006731E0"/>
    <w:rsid w:val="00675615"/>
    <w:rsid w:val="00675F2C"/>
    <w:rsid w:val="006762DC"/>
    <w:rsid w:val="00677D81"/>
    <w:rsid w:val="0068064C"/>
    <w:rsid w:val="00680C10"/>
    <w:rsid w:val="00681379"/>
    <w:rsid w:val="006822DE"/>
    <w:rsid w:val="006829F2"/>
    <w:rsid w:val="00682D58"/>
    <w:rsid w:val="006856CF"/>
    <w:rsid w:val="006901D6"/>
    <w:rsid w:val="00692613"/>
    <w:rsid w:val="006926BA"/>
    <w:rsid w:val="00692FC3"/>
    <w:rsid w:val="00693373"/>
    <w:rsid w:val="00694012"/>
    <w:rsid w:val="00694645"/>
    <w:rsid w:val="00694D2A"/>
    <w:rsid w:val="00695AD0"/>
    <w:rsid w:val="006965CD"/>
    <w:rsid w:val="00696DF2"/>
    <w:rsid w:val="00697552"/>
    <w:rsid w:val="00697858"/>
    <w:rsid w:val="00697A87"/>
    <w:rsid w:val="006A1436"/>
    <w:rsid w:val="006A180F"/>
    <w:rsid w:val="006A334F"/>
    <w:rsid w:val="006A3EC5"/>
    <w:rsid w:val="006A456D"/>
    <w:rsid w:val="006A5153"/>
    <w:rsid w:val="006A54BE"/>
    <w:rsid w:val="006A5974"/>
    <w:rsid w:val="006A643E"/>
    <w:rsid w:val="006A6944"/>
    <w:rsid w:val="006A6B02"/>
    <w:rsid w:val="006A6CC4"/>
    <w:rsid w:val="006A7792"/>
    <w:rsid w:val="006B0254"/>
    <w:rsid w:val="006B0F34"/>
    <w:rsid w:val="006B19B9"/>
    <w:rsid w:val="006B4D84"/>
    <w:rsid w:val="006B4E0B"/>
    <w:rsid w:val="006B52E2"/>
    <w:rsid w:val="006B5A02"/>
    <w:rsid w:val="006B605E"/>
    <w:rsid w:val="006B6466"/>
    <w:rsid w:val="006B679A"/>
    <w:rsid w:val="006B7046"/>
    <w:rsid w:val="006B7943"/>
    <w:rsid w:val="006C032A"/>
    <w:rsid w:val="006C038A"/>
    <w:rsid w:val="006C08D1"/>
    <w:rsid w:val="006C162C"/>
    <w:rsid w:val="006C1C4E"/>
    <w:rsid w:val="006C245C"/>
    <w:rsid w:val="006C32AA"/>
    <w:rsid w:val="006C3888"/>
    <w:rsid w:val="006C3C6B"/>
    <w:rsid w:val="006C3F16"/>
    <w:rsid w:val="006C4CC8"/>
    <w:rsid w:val="006C54E5"/>
    <w:rsid w:val="006C6225"/>
    <w:rsid w:val="006C6473"/>
    <w:rsid w:val="006C66D8"/>
    <w:rsid w:val="006C768F"/>
    <w:rsid w:val="006D0C80"/>
    <w:rsid w:val="006D0CBF"/>
    <w:rsid w:val="006D0EC9"/>
    <w:rsid w:val="006D18C1"/>
    <w:rsid w:val="006D1E24"/>
    <w:rsid w:val="006D34AB"/>
    <w:rsid w:val="006D35D5"/>
    <w:rsid w:val="006D36AE"/>
    <w:rsid w:val="006D3A88"/>
    <w:rsid w:val="006D448F"/>
    <w:rsid w:val="006D4CB0"/>
    <w:rsid w:val="006D5205"/>
    <w:rsid w:val="006D5277"/>
    <w:rsid w:val="006D6D04"/>
    <w:rsid w:val="006D7157"/>
    <w:rsid w:val="006D7BD3"/>
    <w:rsid w:val="006D7D62"/>
    <w:rsid w:val="006D7EB8"/>
    <w:rsid w:val="006E01AE"/>
    <w:rsid w:val="006E08C3"/>
    <w:rsid w:val="006E08D3"/>
    <w:rsid w:val="006E1417"/>
    <w:rsid w:val="006E1583"/>
    <w:rsid w:val="006E4365"/>
    <w:rsid w:val="006E5AD2"/>
    <w:rsid w:val="006E632E"/>
    <w:rsid w:val="006E6D90"/>
    <w:rsid w:val="006E6E5B"/>
    <w:rsid w:val="006E7397"/>
    <w:rsid w:val="006F05EF"/>
    <w:rsid w:val="006F0D09"/>
    <w:rsid w:val="006F0EE0"/>
    <w:rsid w:val="006F0EE1"/>
    <w:rsid w:val="006F1217"/>
    <w:rsid w:val="006F17B1"/>
    <w:rsid w:val="006F1C88"/>
    <w:rsid w:val="006F211A"/>
    <w:rsid w:val="006F25E4"/>
    <w:rsid w:val="006F2BDE"/>
    <w:rsid w:val="006F2D1C"/>
    <w:rsid w:val="006F2DB5"/>
    <w:rsid w:val="006F32EA"/>
    <w:rsid w:val="006F47F6"/>
    <w:rsid w:val="006F5D11"/>
    <w:rsid w:val="006F657C"/>
    <w:rsid w:val="006F678E"/>
    <w:rsid w:val="006F6A2C"/>
    <w:rsid w:val="006F6E95"/>
    <w:rsid w:val="006F78E6"/>
    <w:rsid w:val="007003D2"/>
    <w:rsid w:val="0070085E"/>
    <w:rsid w:val="007023B1"/>
    <w:rsid w:val="00702AAA"/>
    <w:rsid w:val="00702F97"/>
    <w:rsid w:val="00704C10"/>
    <w:rsid w:val="007056FD"/>
    <w:rsid w:val="00705D88"/>
    <w:rsid w:val="00707177"/>
    <w:rsid w:val="007076A8"/>
    <w:rsid w:val="00710201"/>
    <w:rsid w:val="0071066B"/>
    <w:rsid w:val="00710F96"/>
    <w:rsid w:val="0071217B"/>
    <w:rsid w:val="007123FE"/>
    <w:rsid w:val="00712F4B"/>
    <w:rsid w:val="00712FE0"/>
    <w:rsid w:val="007130AF"/>
    <w:rsid w:val="007132BD"/>
    <w:rsid w:val="00715050"/>
    <w:rsid w:val="007159EC"/>
    <w:rsid w:val="00716247"/>
    <w:rsid w:val="00716280"/>
    <w:rsid w:val="00716295"/>
    <w:rsid w:val="0071689E"/>
    <w:rsid w:val="00716B28"/>
    <w:rsid w:val="00717687"/>
    <w:rsid w:val="00717A1C"/>
    <w:rsid w:val="00717BA6"/>
    <w:rsid w:val="0072014D"/>
    <w:rsid w:val="007206DF"/>
    <w:rsid w:val="007217A1"/>
    <w:rsid w:val="00721DC7"/>
    <w:rsid w:val="00721FCB"/>
    <w:rsid w:val="0072346A"/>
    <w:rsid w:val="00723E91"/>
    <w:rsid w:val="007255C7"/>
    <w:rsid w:val="0072612E"/>
    <w:rsid w:val="0072678F"/>
    <w:rsid w:val="00727896"/>
    <w:rsid w:val="00730422"/>
    <w:rsid w:val="00730A75"/>
    <w:rsid w:val="00732F99"/>
    <w:rsid w:val="007332EF"/>
    <w:rsid w:val="00733557"/>
    <w:rsid w:val="00733990"/>
    <w:rsid w:val="00733ECD"/>
    <w:rsid w:val="00734A5B"/>
    <w:rsid w:val="00734CEE"/>
    <w:rsid w:val="00735E81"/>
    <w:rsid w:val="00735F8A"/>
    <w:rsid w:val="00737013"/>
    <w:rsid w:val="00740C93"/>
    <w:rsid w:val="007418B7"/>
    <w:rsid w:val="00741E7A"/>
    <w:rsid w:val="00742353"/>
    <w:rsid w:val="00742F5E"/>
    <w:rsid w:val="007430DE"/>
    <w:rsid w:val="0074484B"/>
    <w:rsid w:val="00744E76"/>
    <w:rsid w:val="007460EF"/>
    <w:rsid w:val="00747A03"/>
    <w:rsid w:val="00747D0A"/>
    <w:rsid w:val="007504A9"/>
    <w:rsid w:val="0075066F"/>
    <w:rsid w:val="0075199C"/>
    <w:rsid w:val="00753591"/>
    <w:rsid w:val="00753C79"/>
    <w:rsid w:val="007542F1"/>
    <w:rsid w:val="007544BC"/>
    <w:rsid w:val="0075624E"/>
    <w:rsid w:val="00757B81"/>
    <w:rsid w:val="00757D40"/>
    <w:rsid w:val="0076017B"/>
    <w:rsid w:val="00760B2B"/>
    <w:rsid w:val="00761A1A"/>
    <w:rsid w:val="00763224"/>
    <w:rsid w:val="007636D3"/>
    <w:rsid w:val="007658B7"/>
    <w:rsid w:val="00765AC4"/>
    <w:rsid w:val="007665C4"/>
    <w:rsid w:val="00766967"/>
    <w:rsid w:val="00767601"/>
    <w:rsid w:val="0076792F"/>
    <w:rsid w:val="00767DDD"/>
    <w:rsid w:val="007710D8"/>
    <w:rsid w:val="00771416"/>
    <w:rsid w:val="0077195B"/>
    <w:rsid w:val="00771BCD"/>
    <w:rsid w:val="007722EF"/>
    <w:rsid w:val="00773593"/>
    <w:rsid w:val="00773ACB"/>
    <w:rsid w:val="0077414B"/>
    <w:rsid w:val="0077427F"/>
    <w:rsid w:val="007745E9"/>
    <w:rsid w:val="00774DFA"/>
    <w:rsid w:val="0077512D"/>
    <w:rsid w:val="00776516"/>
    <w:rsid w:val="0077695A"/>
    <w:rsid w:val="00776C2C"/>
    <w:rsid w:val="00776FC8"/>
    <w:rsid w:val="0078022B"/>
    <w:rsid w:val="007811A2"/>
    <w:rsid w:val="00781F0F"/>
    <w:rsid w:val="00782C71"/>
    <w:rsid w:val="00782EA3"/>
    <w:rsid w:val="007831AB"/>
    <w:rsid w:val="0078351B"/>
    <w:rsid w:val="00783E27"/>
    <w:rsid w:val="0078448D"/>
    <w:rsid w:val="007846F6"/>
    <w:rsid w:val="007851AB"/>
    <w:rsid w:val="00785DE8"/>
    <w:rsid w:val="00786052"/>
    <w:rsid w:val="00786A8D"/>
    <w:rsid w:val="00786DED"/>
    <w:rsid w:val="0078727C"/>
    <w:rsid w:val="00787E4E"/>
    <w:rsid w:val="0079049D"/>
    <w:rsid w:val="007906D1"/>
    <w:rsid w:val="00791811"/>
    <w:rsid w:val="00793504"/>
    <w:rsid w:val="00793A53"/>
    <w:rsid w:val="00793CCC"/>
    <w:rsid w:val="00793E48"/>
    <w:rsid w:val="00794590"/>
    <w:rsid w:val="0079664E"/>
    <w:rsid w:val="007A0634"/>
    <w:rsid w:val="007A0DCF"/>
    <w:rsid w:val="007A2383"/>
    <w:rsid w:val="007A53D1"/>
    <w:rsid w:val="007A5735"/>
    <w:rsid w:val="007A616B"/>
    <w:rsid w:val="007A6C33"/>
    <w:rsid w:val="007A7083"/>
    <w:rsid w:val="007A72E5"/>
    <w:rsid w:val="007B18D8"/>
    <w:rsid w:val="007B25B1"/>
    <w:rsid w:val="007B2D41"/>
    <w:rsid w:val="007B3472"/>
    <w:rsid w:val="007B4E01"/>
    <w:rsid w:val="007B5408"/>
    <w:rsid w:val="007B54D6"/>
    <w:rsid w:val="007B579C"/>
    <w:rsid w:val="007B5C20"/>
    <w:rsid w:val="007B6D58"/>
    <w:rsid w:val="007B7D44"/>
    <w:rsid w:val="007C095F"/>
    <w:rsid w:val="007C1897"/>
    <w:rsid w:val="007C18BE"/>
    <w:rsid w:val="007C2012"/>
    <w:rsid w:val="007C2977"/>
    <w:rsid w:val="007C2A7F"/>
    <w:rsid w:val="007C3B66"/>
    <w:rsid w:val="007C5CE3"/>
    <w:rsid w:val="007C67D2"/>
    <w:rsid w:val="007C77C4"/>
    <w:rsid w:val="007C7CD2"/>
    <w:rsid w:val="007D0209"/>
    <w:rsid w:val="007D034C"/>
    <w:rsid w:val="007D0BB7"/>
    <w:rsid w:val="007D107C"/>
    <w:rsid w:val="007D19E3"/>
    <w:rsid w:val="007D1BDA"/>
    <w:rsid w:val="007D1FD5"/>
    <w:rsid w:val="007D2CEE"/>
    <w:rsid w:val="007D309E"/>
    <w:rsid w:val="007D31F7"/>
    <w:rsid w:val="007D37B3"/>
    <w:rsid w:val="007D4820"/>
    <w:rsid w:val="007D4B38"/>
    <w:rsid w:val="007D5BED"/>
    <w:rsid w:val="007D5EF6"/>
    <w:rsid w:val="007D692E"/>
    <w:rsid w:val="007D6D10"/>
    <w:rsid w:val="007D7548"/>
    <w:rsid w:val="007D7D25"/>
    <w:rsid w:val="007E0A8D"/>
    <w:rsid w:val="007E29BC"/>
    <w:rsid w:val="007E4556"/>
    <w:rsid w:val="007E457A"/>
    <w:rsid w:val="007E47BD"/>
    <w:rsid w:val="007E515A"/>
    <w:rsid w:val="007E7BAE"/>
    <w:rsid w:val="007F04EE"/>
    <w:rsid w:val="007F14AD"/>
    <w:rsid w:val="007F18AB"/>
    <w:rsid w:val="007F31EB"/>
    <w:rsid w:val="007F448E"/>
    <w:rsid w:val="007F4F6A"/>
    <w:rsid w:val="007F6EA8"/>
    <w:rsid w:val="007F7268"/>
    <w:rsid w:val="007F7342"/>
    <w:rsid w:val="007F7469"/>
    <w:rsid w:val="00800D57"/>
    <w:rsid w:val="00800F3F"/>
    <w:rsid w:val="0080143C"/>
    <w:rsid w:val="00802899"/>
    <w:rsid w:val="008028A4"/>
    <w:rsid w:val="00802A84"/>
    <w:rsid w:val="0080333D"/>
    <w:rsid w:val="00805094"/>
    <w:rsid w:val="00805E0B"/>
    <w:rsid w:val="00806310"/>
    <w:rsid w:val="0081057C"/>
    <w:rsid w:val="00811D4B"/>
    <w:rsid w:val="00812B0C"/>
    <w:rsid w:val="00813245"/>
    <w:rsid w:val="00814C29"/>
    <w:rsid w:val="00815694"/>
    <w:rsid w:val="00815852"/>
    <w:rsid w:val="008168B6"/>
    <w:rsid w:val="00816D27"/>
    <w:rsid w:val="00817883"/>
    <w:rsid w:val="00817C7A"/>
    <w:rsid w:val="00817E5B"/>
    <w:rsid w:val="008203EE"/>
    <w:rsid w:val="00820A7F"/>
    <w:rsid w:val="00820AB0"/>
    <w:rsid w:val="00820DAB"/>
    <w:rsid w:val="0082162B"/>
    <w:rsid w:val="00821AED"/>
    <w:rsid w:val="00822184"/>
    <w:rsid w:val="0082281E"/>
    <w:rsid w:val="00823732"/>
    <w:rsid w:val="00823DA9"/>
    <w:rsid w:val="00824149"/>
    <w:rsid w:val="00824755"/>
    <w:rsid w:val="008265B1"/>
    <w:rsid w:val="008267DC"/>
    <w:rsid w:val="008324A5"/>
    <w:rsid w:val="0083359C"/>
    <w:rsid w:val="008339E3"/>
    <w:rsid w:val="00834604"/>
    <w:rsid w:val="00834A6D"/>
    <w:rsid w:val="008350EE"/>
    <w:rsid w:val="0083538B"/>
    <w:rsid w:val="0083715F"/>
    <w:rsid w:val="00837662"/>
    <w:rsid w:val="0084046F"/>
    <w:rsid w:val="0084105A"/>
    <w:rsid w:val="00845E80"/>
    <w:rsid w:val="0084763A"/>
    <w:rsid w:val="00847BBD"/>
    <w:rsid w:val="00850BBB"/>
    <w:rsid w:val="00850E2D"/>
    <w:rsid w:val="00851000"/>
    <w:rsid w:val="008519E3"/>
    <w:rsid w:val="00852621"/>
    <w:rsid w:val="00853B09"/>
    <w:rsid w:val="00854802"/>
    <w:rsid w:val="00854A4F"/>
    <w:rsid w:val="00856127"/>
    <w:rsid w:val="008566EC"/>
    <w:rsid w:val="00856898"/>
    <w:rsid w:val="0085698E"/>
    <w:rsid w:val="008571AD"/>
    <w:rsid w:val="00857756"/>
    <w:rsid w:val="00857908"/>
    <w:rsid w:val="008606D0"/>
    <w:rsid w:val="00860820"/>
    <w:rsid w:val="00860D01"/>
    <w:rsid w:val="00862133"/>
    <w:rsid w:val="00862701"/>
    <w:rsid w:val="0086528E"/>
    <w:rsid w:val="00866F2D"/>
    <w:rsid w:val="008672D8"/>
    <w:rsid w:val="00867D0B"/>
    <w:rsid w:val="00867F46"/>
    <w:rsid w:val="00867FA0"/>
    <w:rsid w:val="00870B46"/>
    <w:rsid w:val="00870C6A"/>
    <w:rsid w:val="00870E37"/>
    <w:rsid w:val="00872913"/>
    <w:rsid w:val="00872E8C"/>
    <w:rsid w:val="00873320"/>
    <w:rsid w:val="008733A6"/>
    <w:rsid w:val="00873776"/>
    <w:rsid w:val="008740C8"/>
    <w:rsid w:val="00874665"/>
    <w:rsid w:val="00874FF8"/>
    <w:rsid w:val="008765A4"/>
    <w:rsid w:val="008768CA"/>
    <w:rsid w:val="00876AFB"/>
    <w:rsid w:val="008773D4"/>
    <w:rsid w:val="00877EF9"/>
    <w:rsid w:val="00880559"/>
    <w:rsid w:val="00880FF7"/>
    <w:rsid w:val="008811ED"/>
    <w:rsid w:val="00881CEB"/>
    <w:rsid w:val="00882AE0"/>
    <w:rsid w:val="00882C69"/>
    <w:rsid w:val="00884F4E"/>
    <w:rsid w:val="00886422"/>
    <w:rsid w:val="00887655"/>
    <w:rsid w:val="00887C52"/>
    <w:rsid w:val="008908C2"/>
    <w:rsid w:val="00891452"/>
    <w:rsid w:val="008916F0"/>
    <w:rsid w:val="00891E1D"/>
    <w:rsid w:val="00892E85"/>
    <w:rsid w:val="00893663"/>
    <w:rsid w:val="00893864"/>
    <w:rsid w:val="00894069"/>
    <w:rsid w:val="00895302"/>
    <w:rsid w:val="00896DEB"/>
    <w:rsid w:val="00896F64"/>
    <w:rsid w:val="00897A4E"/>
    <w:rsid w:val="00897D42"/>
    <w:rsid w:val="008A07BA"/>
    <w:rsid w:val="008A08FA"/>
    <w:rsid w:val="008A0B24"/>
    <w:rsid w:val="008A15D5"/>
    <w:rsid w:val="008A17D8"/>
    <w:rsid w:val="008A1A06"/>
    <w:rsid w:val="008A203C"/>
    <w:rsid w:val="008A27FC"/>
    <w:rsid w:val="008A2D12"/>
    <w:rsid w:val="008A3049"/>
    <w:rsid w:val="008A3557"/>
    <w:rsid w:val="008A3712"/>
    <w:rsid w:val="008A4BD7"/>
    <w:rsid w:val="008A4DD3"/>
    <w:rsid w:val="008A5CC1"/>
    <w:rsid w:val="008A6D78"/>
    <w:rsid w:val="008A7180"/>
    <w:rsid w:val="008A7BEF"/>
    <w:rsid w:val="008B192A"/>
    <w:rsid w:val="008B39E4"/>
    <w:rsid w:val="008B44F1"/>
    <w:rsid w:val="008B49F8"/>
    <w:rsid w:val="008B526F"/>
    <w:rsid w:val="008B5306"/>
    <w:rsid w:val="008B681A"/>
    <w:rsid w:val="008B6CFA"/>
    <w:rsid w:val="008B73DE"/>
    <w:rsid w:val="008B755C"/>
    <w:rsid w:val="008B7B40"/>
    <w:rsid w:val="008C0E06"/>
    <w:rsid w:val="008C1A63"/>
    <w:rsid w:val="008C20F7"/>
    <w:rsid w:val="008C35C7"/>
    <w:rsid w:val="008C3F92"/>
    <w:rsid w:val="008C42B8"/>
    <w:rsid w:val="008C5F7E"/>
    <w:rsid w:val="008C630B"/>
    <w:rsid w:val="008C72B0"/>
    <w:rsid w:val="008C7888"/>
    <w:rsid w:val="008D05CE"/>
    <w:rsid w:val="008D0839"/>
    <w:rsid w:val="008D152A"/>
    <w:rsid w:val="008D1CD5"/>
    <w:rsid w:val="008D2258"/>
    <w:rsid w:val="008D41A7"/>
    <w:rsid w:val="008D467A"/>
    <w:rsid w:val="008D5AA8"/>
    <w:rsid w:val="008D760B"/>
    <w:rsid w:val="008D7F4B"/>
    <w:rsid w:val="008E131E"/>
    <w:rsid w:val="008E185B"/>
    <w:rsid w:val="008E278B"/>
    <w:rsid w:val="008E345E"/>
    <w:rsid w:val="008E39A9"/>
    <w:rsid w:val="008E3B19"/>
    <w:rsid w:val="008E412B"/>
    <w:rsid w:val="008E457E"/>
    <w:rsid w:val="008E6D43"/>
    <w:rsid w:val="008E79A5"/>
    <w:rsid w:val="008F0F2E"/>
    <w:rsid w:val="008F2039"/>
    <w:rsid w:val="008F2BF7"/>
    <w:rsid w:val="008F2E9A"/>
    <w:rsid w:val="008F4C67"/>
    <w:rsid w:val="008F4F70"/>
    <w:rsid w:val="008F6E62"/>
    <w:rsid w:val="009001CC"/>
    <w:rsid w:val="00901335"/>
    <w:rsid w:val="0090187C"/>
    <w:rsid w:val="009024E8"/>
    <w:rsid w:val="0090271F"/>
    <w:rsid w:val="00902DB9"/>
    <w:rsid w:val="0090466A"/>
    <w:rsid w:val="00904715"/>
    <w:rsid w:val="009062D3"/>
    <w:rsid w:val="00907DD2"/>
    <w:rsid w:val="00910114"/>
    <w:rsid w:val="00911A3A"/>
    <w:rsid w:val="00911A8B"/>
    <w:rsid w:val="00911DEA"/>
    <w:rsid w:val="0091282B"/>
    <w:rsid w:val="00912CD4"/>
    <w:rsid w:val="00914072"/>
    <w:rsid w:val="00914ACA"/>
    <w:rsid w:val="00917ABE"/>
    <w:rsid w:val="0092024A"/>
    <w:rsid w:val="00920A69"/>
    <w:rsid w:val="00920E4A"/>
    <w:rsid w:val="00921D93"/>
    <w:rsid w:val="00921F58"/>
    <w:rsid w:val="00922DC1"/>
    <w:rsid w:val="0092322B"/>
    <w:rsid w:val="00924D2C"/>
    <w:rsid w:val="00925438"/>
    <w:rsid w:val="00925BD9"/>
    <w:rsid w:val="0092657D"/>
    <w:rsid w:val="0092672F"/>
    <w:rsid w:val="00926939"/>
    <w:rsid w:val="00927F80"/>
    <w:rsid w:val="00930348"/>
    <w:rsid w:val="00931098"/>
    <w:rsid w:val="00931360"/>
    <w:rsid w:val="00931AF4"/>
    <w:rsid w:val="009329B6"/>
    <w:rsid w:val="00933867"/>
    <w:rsid w:val="009338FD"/>
    <w:rsid w:val="00933F83"/>
    <w:rsid w:val="00935ACF"/>
    <w:rsid w:val="00936071"/>
    <w:rsid w:val="00936FBF"/>
    <w:rsid w:val="00940212"/>
    <w:rsid w:val="00941382"/>
    <w:rsid w:val="00941533"/>
    <w:rsid w:val="0094197F"/>
    <w:rsid w:val="00941D1C"/>
    <w:rsid w:val="009421AE"/>
    <w:rsid w:val="00942E6A"/>
    <w:rsid w:val="00942EC2"/>
    <w:rsid w:val="00945B30"/>
    <w:rsid w:val="00946B40"/>
    <w:rsid w:val="0094798C"/>
    <w:rsid w:val="009507DC"/>
    <w:rsid w:val="0095082F"/>
    <w:rsid w:val="00952071"/>
    <w:rsid w:val="00952A0E"/>
    <w:rsid w:val="00953026"/>
    <w:rsid w:val="0095306B"/>
    <w:rsid w:val="0095382B"/>
    <w:rsid w:val="00953F84"/>
    <w:rsid w:val="009541E5"/>
    <w:rsid w:val="0095431B"/>
    <w:rsid w:val="00955470"/>
    <w:rsid w:val="00955E0D"/>
    <w:rsid w:val="0095664E"/>
    <w:rsid w:val="00956A9D"/>
    <w:rsid w:val="00956B8C"/>
    <w:rsid w:val="00957D2B"/>
    <w:rsid w:val="00957E6F"/>
    <w:rsid w:val="00961922"/>
    <w:rsid w:val="00961B32"/>
    <w:rsid w:val="00962174"/>
    <w:rsid w:val="0096294B"/>
    <w:rsid w:val="0096408F"/>
    <w:rsid w:val="00964344"/>
    <w:rsid w:val="00964B2B"/>
    <w:rsid w:val="009656AD"/>
    <w:rsid w:val="009658F8"/>
    <w:rsid w:val="0096593C"/>
    <w:rsid w:val="00966C5D"/>
    <w:rsid w:val="00967FB1"/>
    <w:rsid w:val="009709BE"/>
    <w:rsid w:val="00970DB3"/>
    <w:rsid w:val="00971212"/>
    <w:rsid w:val="00973507"/>
    <w:rsid w:val="009738F6"/>
    <w:rsid w:val="00974940"/>
    <w:rsid w:val="00974B05"/>
    <w:rsid w:val="00974BB0"/>
    <w:rsid w:val="009750AE"/>
    <w:rsid w:val="009752FA"/>
    <w:rsid w:val="00975E20"/>
    <w:rsid w:val="0097702E"/>
    <w:rsid w:val="009777CF"/>
    <w:rsid w:val="00980BA3"/>
    <w:rsid w:val="00981E97"/>
    <w:rsid w:val="0098205E"/>
    <w:rsid w:val="00982123"/>
    <w:rsid w:val="00983387"/>
    <w:rsid w:val="00983768"/>
    <w:rsid w:val="00983F29"/>
    <w:rsid w:val="00984778"/>
    <w:rsid w:val="00984CEB"/>
    <w:rsid w:val="009851DF"/>
    <w:rsid w:val="009859BF"/>
    <w:rsid w:val="00985DC2"/>
    <w:rsid w:val="009871BA"/>
    <w:rsid w:val="00987366"/>
    <w:rsid w:val="009877F1"/>
    <w:rsid w:val="00987DD0"/>
    <w:rsid w:val="00990061"/>
    <w:rsid w:val="00990913"/>
    <w:rsid w:val="00991CBB"/>
    <w:rsid w:val="00991EA8"/>
    <w:rsid w:val="009929F6"/>
    <w:rsid w:val="00993931"/>
    <w:rsid w:val="00993EA1"/>
    <w:rsid w:val="00993EBD"/>
    <w:rsid w:val="009951D6"/>
    <w:rsid w:val="00995433"/>
    <w:rsid w:val="00995C57"/>
    <w:rsid w:val="00996146"/>
    <w:rsid w:val="00996165"/>
    <w:rsid w:val="009968D4"/>
    <w:rsid w:val="009A0AF3"/>
    <w:rsid w:val="009A1A7C"/>
    <w:rsid w:val="009A1BC0"/>
    <w:rsid w:val="009A1E95"/>
    <w:rsid w:val="009A22A2"/>
    <w:rsid w:val="009A36A2"/>
    <w:rsid w:val="009A3D14"/>
    <w:rsid w:val="009A443C"/>
    <w:rsid w:val="009A50C5"/>
    <w:rsid w:val="009A7164"/>
    <w:rsid w:val="009A7362"/>
    <w:rsid w:val="009A7F1A"/>
    <w:rsid w:val="009B07CD"/>
    <w:rsid w:val="009B0CD3"/>
    <w:rsid w:val="009B113E"/>
    <w:rsid w:val="009B16DE"/>
    <w:rsid w:val="009B2074"/>
    <w:rsid w:val="009B49A1"/>
    <w:rsid w:val="009B4C32"/>
    <w:rsid w:val="009B6E5C"/>
    <w:rsid w:val="009B70A3"/>
    <w:rsid w:val="009B73A2"/>
    <w:rsid w:val="009C03D7"/>
    <w:rsid w:val="009C0A19"/>
    <w:rsid w:val="009C1233"/>
    <w:rsid w:val="009C19E9"/>
    <w:rsid w:val="009C2148"/>
    <w:rsid w:val="009C2E96"/>
    <w:rsid w:val="009C3AE5"/>
    <w:rsid w:val="009C407E"/>
    <w:rsid w:val="009C4235"/>
    <w:rsid w:val="009C427D"/>
    <w:rsid w:val="009C4B6F"/>
    <w:rsid w:val="009C58C7"/>
    <w:rsid w:val="009C720C"/>
    <w:rsid w:val="009C791C"/>
    <w:rsid w:val="009D0363"/>
    <w:rsid w:val="009D07C2"/>
    <w:rsid w:val="009D0CD3"/>
    <w:rsid w:val="009D13CA"/>
    <w:rsid w:val="009D1CCF"/>
    <w:rsid w:val="009D2048"/>
    <w:rsid w:val="009D2DA6"/>
    <w:rsid w:val="009D338E"/>
    <w:rsid w:val="009D3714"/>
    <w:rsid w:val="009D455A"/>
    <w:rsid w:val="009D4FAF"/>
    <w:rsid w:val="009D5E99"/>
    <w:rsid w:val="009D63AB"/>
    <w:rsid w:val="009D6F47"/>
    <w:rsid w:val="009D703A"/>
    <w:rsid w:val="009D75E4"/>
    <w:rsid w:val="009D7755"/>
    <w:rsid w:val="009E03EA"/>
    <w:rsid w:val="009E079A"/>
    <w:rsid w:val="009E07FF"/>
    <w:rsid w:val="009E1A17"/>
    <w:rsid w:val="009E2A02"/>
    <w:rsid w:val="009E2AA6"/>
    <w:rsid w:val="009E3C02"/>
    <w:rsid w:val="009E3D1A"/>
    <w:rsid w:val="009E44ED"/>
    <w:rsid w:val="009E594F"/>
    <w:rsid w:val="009E747C"/>
    <w:rsid w:val="009E79BE"/>
    <w:rsid w:val="009F07C1"/>
    <w:rsid w:val="009F09B8"/>
    <w:rsid w:val="009F0F01"/>
    <w:rsid w:val="009F10CA"/>
    <w:rsid w:val="009F14A6"/>
    <w:rsid w:val="009F1F82"/>
    <w:rsid w:val="009F273D"/>
    <w:rsid w:val="009F2F08"/>
    <w:rsid w:val="009F312F"/>
    <w:rsid w:val="009F3664"/>
    <w:rsid w:val="009F3F28"/>
    <w:rsid w:val="009F4C6A"/>
    <w:rsid w:val="009F4FAA"/>
    <w:rsid w:val="009F682B"/>
    <w:rsid w:val="009F7BE7"/>
    <w:rsid w:val="009F7E84"/>
    <w:rsid w:val="00A00AF4"/>
    <w:rsid w:val="00A02188"/>
    <w:rsid w:val="00A02438"/>
    <w:rsid w:val="00A02960"/>
    <w:rsid w:val="00A03882"/>
    <w:rsid w:val="00A03886"/>
    <w:rsid w:val="00A03B42"/>
    <w:rsid w:val="00A04D23"/>
    <w:rsid w:val="00A04E4C"/>
    <w:rsid w:val="00A05637"/>
    <w:rsid w:val="00A05AB4"/>
    <w:rsid w:val="00A05DE2"/>
    <w:rsid w:val="00A067FE"/>
    <w:rsid w:val="00A06C59"/>
    <w:rsid w:val="00A10F02"/>
    <w:rsid w:val="00A11888"/>
    <w:rsid w:val="00A12025"/>
    <w:rsid w:val="00A133BD"/>
    <w:rsid w:val="00A14E25"/>
    <w:rsid w:val="00A15EA4"/>
    <w:rsid w:val="00A15FB2"/>
    <w:rsid w:val="00A20365"/>
    <w:rsid w:val="00A204CA"/>
    <w:rsid w:val="00A207D2"/>
    <w:rsid w:val="00A212CA"/>
    <w:rsid w:val="00A215F6"/>
    <w:rsid w:val="00A21767"/>
    <w:rsid w:val="00A220DD"/>
    <w:rsid w:val="00A22CE2"/>
    <w:rsid w:val="00A236C3"/>
    <w:rsid w:val="00A23966"/>
    <w:rsid w:val="00A23AC0"/>
    <w:rsid w:val="00A242F5"/>
    <w:rsid w:val="00A24583"/>
    <w:rsid w:val="00A25372"/>
    <w:rsid w:val="00A255B0"/>
    <w:rsid w:val="00A25A22"/>
    <w:rsid w:val="00A25DFA"/>
    <w:rsid w:val="00A26593"/>
    <w:rsid w:val="00A300A0"/>
    <w:rsid w:val="00A30D06"/>
    <w:rsid w:val="00A30E3E"/>
    <w:rsid w:val="00A31AB2"/>
    <w:rsid w:val="00A31D17"/>
    <w:rsid w:val="00A32493"/>
    <w:rsid w:val="00A32E13"/>
    <w:rsid w:val="00A35830"/>
    <w:rsid w:val="00A35AB3"/>
    <w:rsid w:val="00A35E03"/>
    <w:rsid w:val="00A3690E"/>
    <w:rsid w:val="00A37D9B"/>
    <w:rsid w:val="00A41503"/>
    <w:rsid w:val="00A415AA"/>
    <w:rsid w:val="00A4169D"/>
    <w:rsid w:val="00A42306"/>
    <w:rsid w:val="00A423AE"/>
    <w:rsid w:val="00A43A2E"/>
    <w:rsid w:val="00A44AE9"/>
    <w:rsid w:val="00A45665"/>
    <w:rsid w:val="00A46A4A"/>
    <w:rsid w:val="00A46D15"/>
    <w:rsid w:val="00A50FCA"/>
    <w:rsid w:val="00A51F4F"/>
    <w:rsid w:val="00A52986"/>
    <w:rsid w:val="00A52CC6"/>
    <w:rsid w:val="00A53374"/>
    <w:rsid w:val="00A53724"/>
    <w:rsid w:val="00A53755"/>
    <w:rsid w:val="00A54875"/>
    <w:rsid w:val="00A55549"/>
    <w:rsid w:val="00A566A2"/>
    <w:rsid w:val="00A57505"/>
    <w:rsid w:val="00A62BFC"/>
    <w:rsid w:val="00A62F71"/>
    <w:rsid w:val="00A63599"/>
    <w:rsid w:val="00A63D2E"/>
    <w:rsid w:val="00A6496B"/>
    <w:rsid w:val="00A64C1E"/>
    <w:rsid w:val="00A64F7B"/>
    <w:rsid w:val="00A65425"/>
    <w:rsid w:val="00A65C1F"/>
    <w:rsid w:val="00A66990"/>
    <w:rsid w:val="00A678BB"/>
    <w:rsid w:val="00A7065B"/>
    <w:rsid w:val="00A70795"/>
    <w:rsid w:val="00A70B4E"/>
    <w:rsid w:val="00A718DA"/>
    <w:rsid w:val="00A7247E"/>
    <w:rsid w:val="00A72B80"/>
    <w:rsid w:val="00A73409"/>
    <w:rsid w:val="00A735B9"/>
    <w:rsid w:val="00A743AC"/>
    <w:rsid w:val="00A745AE"/>
    <w:rsid w:val="00A74826"/>
    <w:rsid w:val="00A74C06"/>
    <w:rsid w:val="00A75305"/>
    <w:rsid w:val="00A753E1"/>
    <w:rsid w:val="00A75493"/>
    <w:rsid w:val="00A7587E"/>
    <w:rsid w:val="00A77F59"/>
    <w:rsid w:val="00A80334"/>
    <w:rsid w:val="00A80DB8"/>
    <w:rsid w:val="00A80F5F"/>
    <w:rsid w:val="00A81D4E"/>
    <w:rsid w:val="00A82346"/>
    <w:rsid w:val="00A825BF"/>
    <w:rsid w:val="00A845B8"/>
    <w:rsid w:val="00A85792"/>
    <w:rsid w:val="00A85BB3"/>
    <w:rsid w:val="00A85D61"/>
    <w:rsid w:val="00A86F9E"/>
    <w:rsid w:val="00A87209"/>
    <w:rsid w:val="00A879D3"/>
    <w:rsid w:val="00A902C7"/>
    <w:rsid w:val="00A92644"/>
    <w:rsid w:val="00A930A8"/>
    <w:rsid w:val="00A952F0"/>
    <w:rsid w:val="00A954CF"/>
    <w:rsid w:val="00A954D8"/>
    <w:rsid w:val="00A9564C"/>
    <w:rsid w:val="00A9671C"/>
    <w:rsid w:val="00A9769E"/>
    <w:rsid w:val="00A97749"/>
    <w:rsid w:val="00A97F5F"/>
    <w:rsid w:val="00AA0E5A"/>
    <w:rsid w:val="00AA14AF"/>
    <w:rsid w:val="00AA1553"/>
    <w:rsid w:val="00AA3F79"/>
    <w:rsid w:val="00AA423E"/>
    <w:rsid w:val="00AA4494"/>
    <w:rsid w:val="00AA57EE"/>
    <w:rsid w:val="00AA6E7D"/>
    <w:rsid w:val="00AA7EC1"/>
    <w:rsid w:val="00AB00C3"/>
    <w:rsid w:val="00AB0409"/>
    <w:rsid w:val="00AB04C1"/>
    <w:rsid w:val="00AB0552"/>
    <w:rsid w:val="00AB0FA6"/>
    <w:rsid w:val="00AB1408"/>
    <w:rsid w:val="00AB163A"/>
    <w:rsid w:val="00AB17A0"/>
    <w:rsid w:val="00AB195A"/>
    <w:rsid w:val="00AB1A97"/>
    <w:rsid w:val="00AB2758"/>
    <w:rsid w:val="00AB27C6"/>
    <w:rsid w:val="00AB4F3D"/>
    <w:rsid w:val="00AB504B"/>
    <w:rsid w:val="00AB5737"/>
    <w:rsid w:val="00AB5A5A"/>
    <w:rsid w:val="00AB5A7E"/>
    <w:rsid w:val="00AB5F1B"/>
    <w:rsid w:val="00AB6347"/>
    <w:rsid w:val="00AB6EAB"/>
    <w:rsid w:val="00AB6EC0"/>
    <w:rsid w:val="00AB71C6"/>
    <w:rsid w:val="00AB72B9"/>
    <w:rsid w:val="00AB7EA2"/>
    <w:rsid w:val="00AB7ED2"/>
    <w:rsid w:val="00AC0234"/>
    <w:rsid w:val="00AC1383"/>
    <w:rsid w:val="00AC1E31"/>
    <w:rsid w:val="00AC26C2"/>
    <w:rsid w:val="00AC32F1"/>
    <w:rsid w:val="00AC3E63"/>
    <w:rsid w:val="00AC4320"/>
    <w:rsid w:val="00AC527D"/>
    <w:rsid w:val="00AC53D4"/>
    <w:rsid w:val="00AC53FE"/>
    <w:rsid w:val="00AC5D25"/>
    <w:rsid w:val="00AC68B0"/>
    <w:rsid w:val="00AC7831"/>
    <w:rsid w:val="00AD0C68"/>
    <w:rsid w:val="00AD0F18"/>
    <w:rsid w:val="00AD0F1D"/>
    <w:rsid w:val="00AD260B"/>
    <w:rsid w:val="00AD2619"/>
    <w:rsid w:val="00AD2C08"/>
    <w:rsid w:val="00AD5427"/>
    <w:rsid w:val="00AD54D3"/>
    <w:rsid w:val="00AD5B72"/>
    <w:rsid w:val="00AD7ACE"/>
    <w:rsid w:val="00AD7EB7"/>
    <w:rsid w:val="00AE06A4"/>
    <w:rsid w:val="00AE095D"/>
    <w:rsid w:val="00AE0B40"/>
    <w:rsid w:val="00AE1098"/>
    <w:rsid w:val="00AE1871"/>
    <w:rsid w:val="00AE26C0"/>
    <w:rsid w:val="00AE2ACA"/>
    <w:rsid w:val="00AE32B8"/>
    <w:rsid w:val="00AE3430"/>
    <w:rsid w:val="00AE35AC"/>
    <w:rsid w:val="00AE4A32"/>
    <w:rsid w:val="00AE5998"/>
    <w:rsid w:val="00AE5A3F"/>
    <w:rsid w:val="00AE600C"/>
    <w:rsid w:val="00AE67B2"/>
    <w:rsid w:val="00AE68D0"/>
    <w:rsid w:val="00AE7394"/>
    <w:rsid w:val="00AE7935"/>
    <w:rsid w:val="00AF11FC"/>
    <w:rsid w:val="00AF154F"/>
    <w:rsid w:val="00AF1C7D"/>
    <w:rsid w:val="00AF20A6"/>
    <w:rsid w:val="00AF2778"/>
    <w:rsid w:val="00AF2987"/>
    <w:rsid w:val="00AF3563"/>
    <w:rsid w:val="00AF5934"/>
    <w:rsid w:val="00AF5FF9"/>
    <w:rsid w:val="00AF6272"/>
    <w:rsid w:val="00AF73ED"/>
    <w:rsid w:val="00B0013F"/>
    <w:rsid w:val="00B00179"/>
    <w:rsid w:val="00B002EA"/>
    <w:rsid w:val="00B024E5"/>
    <w:rsid w:val="00B02A76"/>
    <w:rsid w:val="00B03284"/>
    <w:rsid w:val="00B033FA"/>
    <w:rsid w:val="00B0343F"/>
    <w:rsid w:val="00B03E06"/>
    <w:rsid w:val="00B03E67"/>
    <w:rsid w:val="00B03F15"/>
    <w:rsid w:val="00B046A0"/>
    <w:rsid w:val="00B053AC"/>
    <w:rsid w:val="00B0563E"/>
    <w:rsid w:val="00B0571A"/>
    <w:rsid w:val="00B0648D"/>
    <w:rsid w:val="00B0663E"/>
    <w:rsid w:val="00B07AAA"/>
    <w:rsid w:val="00B105FB"/>
    <w:rsid w:val="00B10724"/>
    <w:rsid w:val="00B10754"/>
    <w:rsid w:val="00B108FD"/>
    <w:rsid w:val="00B11743"/>
    <w:rsid w:val="00B1192D"/>
    <w:rsid w:val="00B11CB0"/>
    <w:rsid w:val="00B11CED"/>
    <w:rsid w:val="00B141CC"/>
    <w:rsid w:val="00B15449"/>
    <w:rsid w:val="00B154C9"/>
    <w:rsid w:val="00B15627"/>
    <w:rsid w:val="00B15ADA"/>
    <w:rsid w:val="00B1608D"/>
    <w:rsid w:val="00B1608F"/>
    <w:rsid w:val="00B20900"/>
    <w:rsid w:val="00B22EFB"/>
    <w:rsid w:val="00B2397F"/>
    <w:rsid w:val="00B252B2"/>
    <w:rsid w:val="00B25786"/>
    <w:rsid w:val="00B2755F"/>
    <w:rsid w:val="00B27E81"/>
    <w:rsid w:val="00B30224"/>
    <w:rsid w:val="00B30ADA"/>
    <w:rsid w:val="00B331AE"/>
    <w:rsid w:val="00B34C41"/>
    <w:rsid w:val="00B359B7"/>
    <w:rsid w:val="00B35E61"/>
    <w:rsid w:val="00B36BDD"/>
    <w:rsid w:val="00B40C67"/>
    <w:rsid w:val="00B41CAC"/>
    <w:rsid w:val="00B42355"/>
    <w:rsid w:val="00B42667"/>
    <w:rsid w:val="00B444B8"/>
    <w:rsid w:val="00B44E37"/>
    <w:rsid w:val="00B45ACC"/>
    <w:rsid w:val="00B465AD"/>
    <w:rsid w:val="00B4746E"/>
    <w:rsid w:val="00B47A4D"/>
    <w:rsid w:val="00B47FD1"/>
    <w:rsid w:val="00B516BB"/>
    <w:rsid w:val="00B51B0A"/>
    <w:rsid w:val="00B5205D"/>
    <w:rsid w:val="00B527F5"/>
    <w:rsid w:val="00B528CB"/>
    <w:rsid w:val="00B52AFD"/>
    <w:rsid w:val="00B54665"/>
    <w:rsid w:val="00B5506A"/>
    <w:rsid w:val="00B55369"/>
    <w:rsid w:val="00B55FE7"/>
    <w:rsid w:val="00B567B0"/>
    <w:rsid w:val="00B56EBC"/>
    <w:rsid w:val="00B60645"/>
    <w:rsid w:val="00B61417"/>
    <w:rsid w:val="00B62989"/>
    <w:rsid w:val="00B633C3"/>
    <w:rsid w:val="00B6406E"/>
    <w:rsid w:val="00B642B6"/>
    <w:rsid w:val="00B654A9"/>
    <w:rsid w:val="00B65E42"/>
    <w:rsid w:val="00B6646D"/>
    <w:rsid w:val="00B66F9B"/>
    <w:rsid w:val="00B6737A"/>
    <w:rsid w:val="00B67832"/>
    <w:rsid w:val="00B701A0"/>
    <w:rsid w:val="00B70348"/>
    <w:rsid w:val="00B70D38"/>
    <w:rsid w:val="00B72CC9"/>
    <w:rsid w:val="00B73321"/>
    <w:rsid w:val="00B73B10"/>
    <w:rsid w:val="00B73C97"/>
    <w:rsid w:val="00B73D0C"/>
    <w:rsid w:val="00B74842"/>
    <w:rsid w:val="00B750C0"/>
    <w:rsid w:val="00B751DC"/>
    <w:rsid w:val="00B76DA4"/>
    <w:rsid w:val="00B7739C"/>
    <w:rsid w:val="00B8019B"/>
    <w:rsid w:val="00B82350"/>
    <w:rsid w:val="00B82DD7"/>
    <w:rsid w:val="00B82E5C"/>
    <w:rsid w:val="00B83F9A"/>
    <w:rsid w:val="00B84656"/>
    <w:rsid w:val="00B84B18"/>
    <w:rsid w:val="00B84E57"/>
    <w:rsid w:val="00B86A6B"/>
    <w:rsid w:val="00B8739B"/>
    <w:rsid w:val="00B87E65"/>
    <w:rsid w:val="00B904DB"/>
    <w:rsid w:val="00B91084"/>
    <w:rsid w:val="00B912B1"/>
    <w:rsid w:val="00B91DB0"/>
    <w:rsid w:val="00B923E3"/>
    <w:rsid w:val="00B92D6D"/>
    <w:rsid w:val="00B932FC"/>
    <w:rsid w:val="00B93CE2"/>
    <w:rsid w:val="00B96CCF"/>
    <w:rsid w:val="00B97C71"/>
    <w:rsid w:val="00B97CBC"/>
    <w:rsid w:val="00BA12DC"/>
    <w:rsid w:val="00BA21F5"/>
    <w:rsid w:val="00BA2233"/>
    <w:rsid w:val="00BA2ABC"/>
    <w:rsid w:val="00BA2BA8"/>
    <w:rsid w:val="00BA3230"/>
    <w:rsid w:val="00BA37B5"/>
    <w:rsid w:val="00BA3913"/>
    <w:rsid w:val="00BA3C63"/>
    <w:rsid w:val="00BA41CE"/>
    <w:rsid w:val="00BA601F"/>
    <w:rsid w:val="00BA6350"/>
    <w:rsid w:val="00BA695C"/>
    <w:rsid w:val="00BA6B3D"/>
    <w:rsid w:val="00BA7FDD"/>
    <w:rsid w:val="00BB06CA"/>
    <w:rsid w:val="00BB1117"/>
    <w:rsid w:val="00BB1993"/>
    <w:rsid w:val="00BB1AF7"/>
    <w:rsid w:val="00BB1D64"/>
    <w:rsid w:val="00BB586B"/>
    <w:rsid w:val="00BB5E22"/>
    <w:rsid w:val="00BB6E24"/>
    <w:rsid w:val="00BB7F92"/>
    <w:rsid w:val="00BC02B4"/>
    <w:rsid w:val="00BC136A"/>
    <w:rsid w:val="00BC175D"/>
    <w:rsid w:val="00BC1BBC"/>
    <w:rsid w:val="00BC1C99"/>
    <w:rsid w:val="00BC239D"/>
    <w:rsid w:val="00BC2D6C"/>
    <w:rsid w:val="00BC34B9"/>
    <w:rsid w:val="00BC3A5F"/>
    <w:rsid w:val="00BC41B5"/>
    <w:rsid w:val="00BC456E"/>
    <w:rsid w:val="00BC4DE5"/>
    <w:rsid w:val="00BC5982"/>
    <w:rsid w:val="00BC5A4D"/>
    <w:rsid w:val="00BC5F52"/>
    <w:rsid w:val="00BC66F3"/>
    <w:rsid w:val="00BC6D13"/>
    <w:rsid w:val="00BC7783"/>
    <w:rsid w:val="00BD04FB"/>
    <w:rsid w:val="00BD091C"/>
    <w:rsid w:val="00BD11C0"/>
    <w:rsid w:val="00BD1631"/>
    <w:rsid w:val="00BD1865"/>
    <w:rsid w:val="00BD234F"/>
    <w:rsid w:val="00BD2815"/>
    <w:rsid w:val="00BD31D3"/>
    <w:rsid w:val="00BD3346"/>
    <w:rsid w:val="00BD55FC"/>
    <w:rsid w:val="00BD6273"/>
    <w:rsid w:val="00BD67B1"/>
    <w:rsid w:val="00BD6B19"/>
    <w:rsid w:val="00BD74EE"/>
    <w:rsid w:val="00BE1600"/>
    <w:rsid w:val="00BE1D51"/>
    <w:rsid w:val="00BE2C8F"/>
    <w:rsid w:val="00BE5261"/>
    <w:rsid w:val="00BE6151"/>
    <w:rsid w:val="00BE7500"/>
    <w:rsid w:val="00BE7B3F"/>
    <w:rsid w:val="00BF0EB3"/>
    <w:rsid w:val="00BF178C"/>
    <w:rsid w:val="00BF17EA"/>
    <w:rsid w:val="00BF1C56"/>
    <w:rsid w:val="00BF1CF3"/>
    <w:rsid w:val="00BF296A"/>
    <w:rsid w:val="00BF4416"/>
    <w:rsid w:val="00BF449E"/>
    <w:rsid w:val="00BF46D7"/>
    <w:rsid w:val="00BF5561"/>
    <w:rsid w:val="00BF630D"/>
    <w:rsid w:val="00BF6EB6"/>
    <w:rsid w:val="00BF6F0E"/>
    <w:rsid w:val="00BF730B"/>
    <w:rsid w:val="00BF7C02"/>
    <w:rsid w:val="00BF7DBE"/>
    <w:rsid w:val="00BF7E5C"/>
    <w:rsid w:val="00C01F04"/>
    <w:rsid w:val="00C03C79"/>
    <w:rsid w:val="00C03D2D"/>
    <w:rsid w:val="00C040D2"/>
    <w:rsid w:val="00C042E6"/>
    <w:rsid w:val="00C04A1F"/>
    <w:rsid w:val="00C0584F"/>
    <w:rsid w:val="00C05AE4"/>
    <w:rsid w:val="00C06301"/>
    <w:rsid w:val="00C0678D"/>
    <w:rsid w:val="00C0697C"/>
    <w:rsid w:val="00C07B22"/>
    <w:rsid w:val="00C07D96"/>
    <w:rsid w:val="00C101C7"/>
    <w:rsid w:val="00C10DF1"/>
    <w:rsid w:val="00C11A39"/>
    <w:rsid w:val="00C12B51"/>
    <w:rsid w:val="00C12D2C"/>
    <w:rsid w:val="00C13DC1"/>
    <w:rsid w:val="00C15264"/>
    <w:rsid w:val="00C15795"/>
    <w:rsid w:val="00C16357"/>
    <w:rsid w:val="00C17978"/>
    <w:rsid w:val="00C2032B"/>
    <w:rsid w:val="00C2048D"/>
    <w:rsid w:val="00C20820"/>
    <w:rsid w:val="00C20E9C"/>
    <w:rsid w:val="00C20F6E"/>
    <w:rsid w:val="00C21501"/>
    <w:rsid w:val="00C22257"/>
    <w:rsid w:val="00C230AE"/>
    <w:rsid w:val="00C235C7"/>
    <w:rsid w:val="00C23FA7"/>
    <w:rsid w:val="00C24650"/>
    <w:rsid w:val="00C2597A"/>
    <w:rsid w:val="00C25AAF"/>
    <w:rsid w:val="00C25F17"/>
    <w:rsid w:val="00C267B2"/>
    <w:rsid w:val="00C269A3"/>
    <w:rsid w:val="00C2738A"/>
    <w:rsid w:val="00C27752"/>
    <w:rsid w:val="00C27B36"/>
    <w:rsid w:val="00C311C2"/>
    <w:rsid w:val="00C31C47"/>
    <w:rsid w:val="00C32347"/>
    <w:rsid w:val="00C33079"/>
    <w:rsid w:val="00C330DF"/>
    <w:rsid w:val="00C333E9"/>
    <w:rsid w:val="00C34690"/>
    <w:rsid w:val="00C34A94"/>
    <w:rsid w:val="00C34F52"/>
    <w:rsid w:val="00C35336"/>
    <w:rsid w:val="00C354F8"/>
    <w:rsid w:val="00C35E25"/>
    <w:rsid w:val="00C36915"/>
    <w:rsid w:val="00C3692B"/>
    <w:rsid w:val="00C36B92"/>
    <w:rsid w:val="00C37FDE"/>
    <w:rsid w:val="00C41500"/>
    <w:rsid w:val="00C41F77"/>
    <w:rsid w:val="00C42782"/>
    <w:rsid w:val="00C42F00"/>
    <w:rsid w:val="00C43926"/>
    <w:rsid w:val="00C443E7"/>
    <w:rsid w:val="00C4443E"/>
    <w:rsid w:val="00C4478D"/>
    <w:rsid w:val="00C447A0"/>
    <w:rsid w:val="00C44FF8"/>
    <w:rsid w:val="00C46C01"/>
    <w:rsid w:val="00C47A66"/>
    <w:rsid w:val="00C47D2D"/>
    <w:rsid w:val="00C47F3D"/>
    <w:rsid w:val="00C51135"/>
    <w:rsid w:val="00C51D27"/>
    <w:rsid w:val="00C539C1"/>
    <w:rsid w:val="00C53EEB"/>
    <w:rsid w:val="00C54E2D"/>
    <w:rsid w:val="00C54E61"/>
    <w:rsid w:val="00C556FB"/>
    <w:rsid w:val="00C57059"/>
    <w:rsid w:val="00C571B2"/>
    <w:rsid w:val="00C614CA"/>
    <w:rsid w:val="00C614FA"/>
    <w:rsid w:val="00C61D04"/>
    <w:rsid w:val="00C62547"/>
    <w:rsid w:val="00C6309C"/>
    <w:rsid w:val="00C63220"/>
    <w:rsid w:val="00C6391F"/>
    <w:rsid w:val="00C64F82"/>
    <w:rsid w:val="00C65A89"/>
    <w:rsid w:val="00C65F6D"/>
    <w:rsid w:val="00C65FAE"/>
    <w:rsid w:val="00C66A08"/>
    <w:rsid w:val="00C7087A"/>
    <w:rsid w:val="00C709E8"/>
    <w:rsid w:val="00C72837"/>
    <w:rsid w:val="00C72FEF"/>
    <w:rsid w:val="00C73728"/>
    <w:rsid w:val="00C7458E"/>
    <w:rsid w:val="00C74A7B"/>
    <w:rsid w:val="00C74E76"/>
    <w:rsid w:val="00C74EFF"/>
    <w:rsid w:val="00C75635"/>
    <w:rsid w:val="00C75C84"/>
    <w:rsid w:val="00C7657F"/>
    <w:rsid w:val="00C768BB"/>
    <w:rsid w:val="00C76953"/>
    <w:rsid w:val="00C773BD"/>
    <w:rsid w:val="00C77BD4"/>
    <w:rsid w:val="00C77C73"/>
    <w:rsid w:val="00C81847"/>
    <w:rsid w:val="00C82097"/>
    <w:rsid w:val="00C8235D"/>
    <w:rsid w:val="00C8253A"/>
    <w:rsid w:val="00C8368A"/>
    <w:rsid w:val="00C83755"/>
    <w:rsid w:val="00C83A13"/>
    <w:rsid w:val="00C844E3"/>
    <w:rsid w:val="00C8560D"/>
    <w:rsid w:val="00C864F6"/>
    <w:rsid w:val="00C87B8D"/>
    <w:rsid w:val="00C9026E"/>
    <w:rsid w:val="00C903F3"/>
    <w:rsid w:val="00C9068C"/>
    <w:rsid w:val="00C90B11"/>
    <w:rsid w:val="00C91051"/>
    <w:rsid w:val="00C91264"/>
    <w:rsid w:val="00C913CF"/>
    <w:rsid w:val="00C9255D"/>
    <w:rsid w:val="00C9285D"/>
    <w:rsid w:val="00C92967"/>
    <w:rsid w:val="00C93222"/>
    <w:rsid w:val="00C9499A"/>
    <w:rsid w:val="00C97DD9"/>
    <w:rsid w:val="00CA045C"/>
    <w:rsid w:val="00CA0C6F"/>
    <w:rsid w:val="00CA160C"/>
    <w:rsid w:val="00CA2EDD"/>
    <w:rsid w:val="00CA38FD"/>
    <w:rsid w:val="00CA3D0C"/>
    <w:rsid w:val="00CA3E3F"/>
    <w:rsid w:val="00CA4CC4"/>
    <w:rsid w:val="00CA55A2"/>
    <w:rsid w:val="00CA6073"/>
    <w:rsid w:val="00CA654B"/>
    <w:rsid w:val="00CA6DFD"/>
    <w:rsid w:val="00CA7C3C"/>
    <w:rsid w:val="00CA7DD6"/>
    <w:rsid w:val="00CA7FB5"/>
    <w:rsid w:val="00CB0391"/>
    <w:rsid w:val="00CB08B8"/>
    <w:rsid w:val="00CB0E01"/>
    <w:rsid w:val="00CB1831"/>
    <w:rsid w:val="00CB192D"/>
    <w:rsid w:val="00CB20EE"/>
    <w:rsid w:val="00CB24EA"/>
    <w:rsid w:val="00CB430D"/>
    <w:rsid w:val="00CB474B"/>
    <w:rsid w:val="00CB6926"/>
    <w:rsid w:val="00CC05BA"/>
    <w:rsid w:val="00CC325B"/>
    <w:rsid w:val="00CC365E"/>
    <w:rsid w:val="00CC400A"/>
    <w:rsid w:val="00CC43A2"/>
    <w:rsid w:val="00CC4A80"/>
    <w:rsid w:val="00CD0001"/>
    <w:rsid w:val="00CD0243"/>
    <w:rsid w:val="00CD0BDC"/>
    <w:rsid w:val="00CD0E61"/>
    <w:rsid w:val="00CD1914"/>
    <w:rsid w:val="00CD1CFE"/>
    <w:rsid w:val="00CD3B77"/>
    <w:rsid w:val="00CD3C8B"/>
    <w:rsid w:val="00CD3E58"/>
    <w:rsid w:val="00CD3F2C"/>
    <w:rsid w:val="00CD4A61"/>
    <w:rsid w:val="00CD4A69"/>
    <w:rsid w:val="00CD4B8C"/>
    <w:rsid w:val="00CD4C7B"/>
    <w:rsid w:val="00CD53B1"/>
    <w:rsid w:val="00CD585A"/>
    <w:rsid w:val="00CD6310"/>
    <w:rsid w:val="00CD6435"/>
    <w:rsid w:val="00CD6FB9"/>
    <w:rsid w:val="00CD794B"/>
    <w:rsid w:val="00CE054B"/>
    <w:rsid w:val="00CE2AC0"/>
    <w:rsid w:val="00CE3213"/>
    <w:rsid w:val="00CE3BD1"/>
    <w:rsid w:val="00CE3E5A"/>
    <w:rsid w:val="00CE476C"/>
    <w:rsid w:val="00CE4949"/>
    <w:rsid w:val="00CE4AD0"/>
    <w:rsid w:val="00CE4B6F"/>
    <w:rsid w:val="00CE6B63"/>
    <w:rsid w:val="00CE7802"/>
    <w:rsid w:val="00CF002A"/>
    <w:rsid w:val="00CF07F5"/>
    <w:rsid w:val="00CF2C9F"/>
    <w:rsid w:val="00CF56CD"/>
    <w:rsid w:val="00CF5B76"/>
    <w:rsid w:val="00CF6D74"/>
    <w:rsid w:val="00CF77AE"/>
    <w:rsid w:val="00D00174"/>
    <w:rsid w:val="00D04103"/>
    <w:rsid w:val="00D048E7"/>
    <w:rsid w:val="00D05C9E"/>
    <w:rsid w:val="00D10F6F"/>
    <w:rsid w:val="00D12EE1"/>
    <w:rsid w:val="00D133BA"/>
    <w:rsid w:val="00D13AB6"/>
    <w:rsid w:val="00D13B94"/>
    <w:rsid w:val="00D144D3"/>
    <w:rsid w:val="00D15857"/>
    <w:rsid w:val="00D159C3"/>
    <w:rsid w:val="00D15AEB"/>
    <w:rsid w:val="00D16F35"/>
    <w:rsid w:val="00D20104"/>
    <w:rsid w:val="00D20E7D"/>
    <w:rsid w:val="00D21C67"/>
    <w:rsid w:val="00D21C72"/>
    <w:rsid w:val="00D2235B"/>
    <w:rsid w:val="00D22430"/>
    <w:rsid w:val="00D22C8C"/>
    <w:rsid w:val="00D23786"/>
    <w:rsid w:val="00D241BA"/>
    <w:rsid w:val="00D241C8"/>
    <w:rsid w:val="00D25079"/>
    <w:rsid w:val="00D267CF"/>
    <w:rsid w:val="00D26988"/>
    <w:rsid w:val="00D26AA2"/>
    <w:rsid w:val="00D27E3D"/>
    <w:rsid w:val="00D31342"/>
    <w:rsid w:val="00D31F70"/>
    <w:rsid w:val="00D3258F"/>
    <w:rsid w:val="00D33118"/>
    <w:rsid w:val="00D34B1E"/>
    <w:rsid w:val="00D35CBF"/>
    <w:rsid w:val="00D3619E"/>
    <w:rsid w:val="00D36876"/>
    <w:rsid w:val="00D402F5"/>
    <w:rsid w:val="00D41585"/>
    <w:rsid w:val="00D41F54"/>
    <w:rsid w:val="00D42844"/>
    <w:rsid w:val="00D43109"/>
    <w:rsid w:val="00D43312"/>
    <w:rsid w:val="00D44328"/>
    <w:rsid w:val="00D450E9"/>
    <w:rsid w:val="00D46401"/>
    <w:rsid w:val="00D46599"/>
    <w:rsid w:val="00D4743D"/>
    <w:rsid w:val="00D47593"/>
    <w:rsid w:val="00D50DC7"/>
    <w:rsid w:val="00D50F9B"/>
    <w:rsid w:val="00D50FAB"/>
    <w:rsid w:val="00D525FF"/>
    <w:rsid w:val="00D52B57"/>
    <w:rsid w:val="00D52D15"/>
    <w:rsid w:val="00D548D7"/>
    <w:rsid w:val="00D54EF9"/>
    <w:rsid w:val="00D57B51"/>
    <w:rsid w:val="00D61B6D"/>
    <w:rsid w:val="00D61CC0"/>
    <w:rsid w:val="00D62541"/>
    <w:rsid w:val="00D62E82"/>
    <w:rsid w:val="00D63BB4"/>
    <w:rsid w:val="00D64B2D"/>
    <w:rsid w:val="00D652B8"/>
    <w:rsid w:val="00D66F34"/>
    <w:rsid w:val="00D679C7"/>
    <w:rsid w:val="00D7030D"/>
    <w:rsid w:val="00D738D6"/>
    <w:rsid w:val="00D73D5E"/>
    <w:rsid w:val="00D73EBA"/>
    <w:rsid w:val="00D742F4"/>
    <w:rsid w:val="00D75638"/>
    <w:rsid w:val="00D778F8"/>
    <w:rsid w:val="00D80795"/>
    <w:rsid w:val="00D80EED"/>
    <w:rsid w:val="00D80F5E"/>
    <w:rsid w:val="00D8229E"/>
    <w:rsid w:val="00D840F9"/>
    <w:rsid w:val="00D8677C"/>
    <w:rsid w:val="00D8694E"/>
    <w:rsid w:val="00D870B2"/>
    <w:rsid w:val="00D87712"/>
    <w:rsid w:val="00D87A08"/>
    <w:rsid w:val="00D87DCF"/>
    <w:rsid w:val="00D87E00"/>
    <w:rsid w:val="00D9134D"/>
    <w:rsid w:val="00D918AB"/>
    <w:rsid w:val="00D91BCA"/>
    <w:rsid w:val="00D92353"/>
    <w:rsid w:val="00D955A6"/>
    <w:rsid w:val="00D95AF8"/>
    <w:rsid w:val="00D95F4A"/>
    <w:rsid w:val="00D96007"/>
    <w:rsid w:val="00D964F4"/>
    <w:rsid w:val="00D96D11"/>
    <w:rsid w:val="00D97F7F"/>
    <w:rsid w:val="00DA0270"/>
    <w:rsid w:val="00DA046B"/>
    <w:rsid w:val="00DA0867"/>
    <w:rsid w:val="00DA0AA7"/>
    <w:rsid w:val="00DA1584"/>
    <w:rsid w:val="00DA1E58"/>
    <w:rsid w:val="00DA2033"/>
    <w:rsid w:val="00DA2930"/>
    <w:rsid w:val="00DA4396"/>
    <w:rsid w:val="00DA4533"/>
    <w:rsid w:val="00DA4D2E"/>
    <w:rsid w:val="00DA5616"/>
    <w:rsid w:val="00DA5B59"/>
    <w:rsid w:val="00DA5CBB"/>
    <w:rsid w:val="00DA5F98"/>
    <w:rsid w:val="00DA6ED3"/>
    <w:rsid w:val="00DA7449"/>
    <w:rsid w:val="00DA7A03"/>
    <w:rsid w:val="00DA7C02"/>
    <w:rsid w:val="00DA7EE2"/>
    <w:rsid w:val="00DB033E"/>
    <w:rsid w:val="00DB11E4"/>
    <w:rsid w:val="00DB1818"/>
    <w:rsid w:val="00DB276F"/>
    <w:rsid w:val="00DB2B5D"/>
    <w:rsid w:val="00DB4271"/>
    <w:rsid w:val="00DB4BA8"/>
    <w:rsid w:val="00DB6E8D"/>
    <w:rsid w:val="00DB72F8"/>
    <w:rsid w:val="00DC0751"/>
    <w:rsid w:val="00DC17FD"/>
    <w:rsid w:val="00DC309B"/>
    <w:rsid w:val="00DC41E9"/>
    <w:rsid w:val="00DC4DA2"/>
    <w:rsid w:val="00DC50B4"/>
    <w:rsid w:val="00DC5F65"/>
    <w:rsid w:val="00DC7854"/>
    <w:rsid w:val="00DD06F0"/>
    <w:rsid w:val="00DD102D"/>
    <w:rsid w:val="00DD1C6B"/>
    <w:rsid w:val="00DD43BA"/>
    <w:rsid w:val="00DD70FA"/>
    <w:rsid w:val="00DD722F"/>
    <w:rsid w:val="00DE0980"/>
    <w:rsid w:val="00DE0D91"/>
    <w:rsid w:val="00DE1529"/>
    <w:rsid w:val="00DE1695"/>
    <w:rsid w:val="00DE17D1"/>
    <w:rsid w:val="00DE2D2A"/>
    <w:rsid w:val="00DE2DEE"/>
    <w:rsid w:val="00DE44B0"/>
    <w:rsid w:val="00DE4A98"/>
    <w:rsid w:val="00DE4B8E"/>
    <w:rsid w:val="00DE56A5"/>
    <w:rsid w:val="00DE6165"/>
    <w:rsid w:val="00DF08B7"/>
    <w:rsid w:val="00DF0AFA"/>
    <w:rsid w:val="00DF0F60"/>
    <w:rsid w:val="00DF23B6"/>
    <w:rsid w:val="00DF2549"/>
    <w:rsid w:val="00DF25A8"/>
    <w:rsid w:val="00DF2B7B"/>
    <w:rsid w:val="00DF4786"/>
    <w:rsid w:val="00DF5B0C"/>
    <w:rsid w:val="00DF5F13"/>
    <w:rsid w:val="00DF61A7"/>
    <w:rsid w:val="00DF72FF"/>
    <w:rsid w:val="00E02388"/>
    <w:rsid w:val="00E02F6A"/>
    <w:rsid w:val="00E03198"/>
    <w:rsid w:val="00E03A46"/>
    <w:rsid w:val="00E03F18"/>
    <w:rsid w:val="00E040FD"/>
    <w:rsid w:val="00E0415B"/>
    <w:rsid w:val="00E041F3"/>
    <w:rsid w:val="00E04525"/>
    <w:rsid w:val="00E05817"/>
    <w:rsid w:val="00E05969"/>
    <w:rsid w:val="00E05B3A"/>
    <w:rsid w:val="00E06135"/>
    <w:rsid w:val="00E062E3"/>
    <w:rsid w:val="00E074C7"/>
    <w:rsid w:val="00E1081F"/>
    <w:rsid w:val="00E10E27"/>
    <w:rsid w:val="00E113C0"/>
    <w:rsid w:val="00E1209C"/>
    <w:rsid w:val="00E13217"/>
    <w:rsid w:val="00E13667"/>
    <w:rsid w:val="00E1404D"/>
    <w:rsid w:val="00E157BC"/>
    <w:rsid w:val="00E15E47"/>
    <w:rsid w:val="00E1766C"/>
    <w:rsid w:val="00E21582"/>
    <w:rsid w:val="00E222C2"/>
    <w:rsid w:val="00E22B78"/>
    <w:rsid w:val="00E23136"/>
    <w:rsid w:val="00E23537"/>
    <w:rsid w:val="00E23EC4"/>
    <w:rsid w:val="00E25BEF"/>
    <w:rsid w:val="00E25C19"/>
    <w:rsid w:val="00E26921"/>
    <w:rsid w:val="00E26F9D"/>
    <w:rsid w:val="00E2799B"/>
    <w:rsid w:val="00E27E3A"/>
    <w:rsid w:val="00E307FC"/>
    <w:rsid w:val="00E30A54"/>
    <w:rsid w:val="00E31309"/>
    <w:rsid w:val="00E313B9"/>
    <w:rsid w:val="00E31932"/>
    <w:rsid w:val="00E31E89"/>
    <w:rsid w:val="00E32AAC"/>
    <w:rsid w:val="00E32D86"/>
    <w:rsid w:val="00E33147"/>
    <w:rsid w:val="00E34168"/>
    <w:rsid w:val="00E35793"/>
    <w:rsid w:val="00E35887"/>
    <w:rsid w:val="00E36154"/>
    <w:rsid w:val="00E36407"/>
    <w:rsid w:val="00E4010F"/>
    <w:rsid w:val="00E4026E"/>
    <w:rsid w:val="00E40E41"/>
    <w:rsid w:val="00E42D93"/>
    <w:rsid w:val="00E43FB6"/>
    <w:rsid w:val="00E447C9"/>
    <w:rsid w:val="00E448A1"/>
    <w:rsid w:val="00E44AF7"/>
    <w:rsid w:val="00E44B83"/>
    <w:rsid w:val="00E4673B"/>
    <w:rsid w:val="00E50281"/>
    <w:rsid w:val="00E50ADB"/>
    <w:rsid w:val="00E50F6F"/>
    <w:rsid w:val="00E5137D"/>
    <w:rsid w:val="00E519D9"/>
    <w:rsid w:val="00E51DC4"/>
    <w:rsid w:val="00E539D7"/>
    <w:rsid w:val="00E5423C"/>
    <w:rsid w:val="00E54361"/>
    <w:rsid w:val="00E546AB"/>
    <w:rsid w:val="00E54E03"/>
    <w:rsid w:val="00E554B0"/>
    <w:rsid w:val="00E55F83"/>
    <w:rsid w:val="00E5615F"/>
    <w:rsid w:val="00E56EEF"/>
    <w:rsid w:val="00E57680"/>
    <w:rsid w:val="00E608B7"/>
    <w:rsid w:val="00E60CAF"/>
    <w:rsid w:val="00E61B39"/>
    <w:rsid w:val="00E62835"/>
    <w:rsid w:val="00E633DC"/>
    <w:rsid w:val="00E64523"/>
    <w:rsid w:val="00E6528D"/>
    <w:rsid w:val="00E6552A"/>
    <w:rsid w:val="00E65E10"/>
    <w:rsid w:val="00E6683D"/>
    <w:rsid w:val="00E702A2"/>
    <w:rsid w:val="00E7041F"/>
    <w:rsid w:val="00E70A06"/>
    <w:rsid w:val="00E72BAE"/>
    <w:rsid w:val="00E73610"/>
    <w:rsid w:val="00E73923"/>
    <w:rsid w:val="00E73BB1"/>
    <w:rsid w:val="00E7445B"/>
    <w:rsid w:val="00E751E7"/>
    <w:rsid w:val="00E755BD"/>
    <w:rsid w:val="00E7565D"/>
    <w:rsid w:val="00E75803"/>
    <w:rsid w:val="00E76317"/>
    <w:rsid w:val="00E76946"/>
    <w:rsid w:val="00E769AC"/>
    <w:rsid w:val="00E76BBA"/>
    <w:rsid w:val="00E772AD"/>
    <w:rsid w:val="00E77645"/>
    <w:rsid w:val="00E77AE3"/>
    <w:rsid w:val="00E77E21"/>
    <w:rsid w:val="00E80AC8"/>
    <w:rsid w:val="00E80EB2"/>
    <w:rsid w:val="00E810BF"/>
    <w:rsid w:val="00E81AEC"/>
    <w:rsid w:val="00E81C6C"/>
    <w:rsid w:val="00E82646"/>
    <w:rsid w:val="00E83697"/>
    <w:rsid w:val="00E83810"/>
    <w:rsid w:val="00E83B8C"/>
    <w:rsid w:val="00E854D4"/>
    <w:rsid w:val="00E85899"/>
    <w:rsid w:val="00E858CD"/>
    <w:rsid w:val="00E86F18"/>
    <w:rsid w:val="00E870A0"/>
    <w:rsid w:val="00E872F2"/>
    <w:rsid w:val="00E911AC"/>
    <w:rsid w:val="00E91294"/>
    <w:rsid w:val="00E91487"/>
    <w:rsid w:val="00E91DDC"/>
    <w:rsid w:val="00E9203B"/>
    <w:rsid w:val="00E925C9"/>
    <w:rsid w:val="00E93789"/>
    <w:rsid w:val="00E9444B"/>
    <w:rsid w:val="00E94534"/>
    <w:rsid w:val="00E94C85"/>
    <w:rsid w:val="00E94CF6"/>
    <w:rsid w:val="00E9548F"/>
    <w:rsid w:val="00E966F3"/>
    <w:rsid w:val="00E96C4B"/>
    <w:rsid w:val="00EA0AAF"/>
    <w:rsid w:val="00EA1DC3"/>
    <w:rsid w:val="00EA1ED6"/>
    <w:rsid w:val="00EA20F0"/>
    <w:rsid w:val="00EA26EF"/>
    <w:rsid w:val="00EA3665"/>
    <w:rsid w:val="00EA3A61"/>
    <w:rsid w:val="00EA3B22"/>
    <w:rsid w:val="00EA4092"/>
    <w:rsid w:val="00EA5174"/>
    <w:rsid w:val="00EA5C53"/>
    <w:rsid w:val="00EA6062"/>
    <w:rsid w:val="00EA6CB4"/>
    <w:rsid w:val="00EA6E76"/>
    <w:rsid w:val="00EA7C0B"/>
    <w:rsid w:val="00EB03BB"/>
    <w:rsid w:val="00EB1367"/>
    <w:rsid w:val="00EB16AC"/>
    <w:rsid w:val="00EB1842"/>
    <w:rsid w:val="00EB1868"/>
    <w:rsid w:val="00EB21FD"/>
    <w:rsid w:val="00EB2AF5"/>
    <w:rsid w:val="00EB30D2"/>
    <w:rsid w:val="00EB4566"/>
    <w:rsid w:val="00EB4E5D"/>
    <w:rsid w:val="00EB564C"/>
    <w:rsid w:val="00EB580E"/>
    <w:rsid w:val="00EB5BB3"/>
    <w:rsid w:val="00EB6B7F"/>
    <w:rsid w:val="00EB7699"/>
    <w:rsid w:val="00EC0A52"/>
    <w:rsid w:val="00EC1383"/>
    <w:rsid w:val="00EC1476"/>
    <w:rsid w:val="00EC1539"/>
    <w:rsid w:val="00EC39EB"/>
    <w:rsid w:val="00EC43C7"/>
    <w:rsid w:val="00EC464F"/>
    <w:rsid w:val="00EC4A25"/>
    <w:rsid w:val="00EC554E"/>
    <w:rsid w:val="00EC5873"/>
    <w:rsid w:val="00EC5DC4"/>
    <w:rsid w:val="00EC5E78"/>
    <w:rsid w:val="00EC6271"/>
    <w:rsid w:val="00EC66E7"/>
    <w:rsid w:val="00EC6761"/>
    <w:rsid w:val="00EC6A06"/>
    <w:rsid w:val="00EC717A"/>
    <w:rsid w:val="00EC7BA3"/>
    <w:rsid w:val="00EC7D80"/>
    <w:rsid w:val="00ED08F7"/>
    <w:rsid w:val="00ED09BF"/>
    <w:rsid w:val="00ED0AAB"/>
    <w:rsid w:val="00ED1175"/>
    <w:rsid w:val="00ED128B"/>
    <w:rsid w:val="00ED1D93"/>
    <w:rsid w:val="00ED20B1"/>
    <w:rsid w:val="00ED311B"/>
    <w:rsid w:val="00ED327A"/>
    <w:rsid w:val="00ED3FBE"/>
    <w:rsid w:val="00ED43A5"/>
    <w:rsid w:val="00ED49AA"/>
    <w:rsid w:val="00ED4A65"/>
    <w:rsid w:val="00ED516E"/>
    <w:rsid w:val="00ED534A"/>
    <w:rsid w:val="00ED5F88"/>
    <w:rsid w:val="00ED6519"/>
    <w:rsid w:val="00EE145C"/>
    <w:rsid w:val="00EE1512"/>
    <w:rsid w:val="00EE1CC6"/>
    <w:rsid w:val="00EE217F"/>
    <w:rsid w:val="00EE2432"/>
    <w:rsid w:val="00EE24F5"/>
    <w:rsid w:val="00EE2ED1"/>
    <w:rsid w:val="00EE4120"/>
    <w:rsid w:val="00EE44AD"/>
    <w:rsid w:val="00EE7D5E"/>
    <w:rsid w:val="00EE7D61"/>
    <w:rsid w:val="00EF0074"/>
    <w:rsid w:val="00EF1A28"/>
    <w:rsid w:val="00EF1E0A"/>
    <w:rsid w:val="00EF267F"/>
    <w:rsid w:val="00EF2D5A"/>
    <w:rsid w:val="00EF2F1F"/>
    <w:rsid w:val="00EF4142"/>
    <w:rsid w:val="00EF46A7"/>
    <w:rsid w:val="00EF4E32"/>
    <w:rsid w:val="00EF51A0"/>
    <w:rsid w:val="00EF7BFB"/>
    <w:rsid w:val="00F01247"/>
    <w:rsid w:val="00F025A2"/>
    <w:rsid w:val="00F02845"/>
    <w:rsid w:val="00F02A7B"/>
    <w:rsid w:val="00F04797"/>
    <w:rsid w:val="00F04C08"/>
    <w:rsid w:val="00F04C45"/>
    <w:rsid w:val="00F05D71"/>
    <w:rsid w:val="00F06F0B"/>
    <w:rsid w:val="00F07388"/>
    <w:rsid w:val="00F07FD6"/>
    <w:rsid w:val="00F11B53"/>
    <w:rsid w:val="00F11D6B"/>
    <w:rsid w:val="00F12B8B"/>
    <w:rsid w:val="00F15690"/>
    <w:rsid w:val="00F1695A"/>
    <w:rsid w:val="00F17066"/>
    <w:rsid w:val="00F2026E"/>
    <w:rsid w:val="00F20B49"/>
    <w:rsid w:val="00F20C7B"/>
    <w:rsid w:val="00F21FA1"/>
    <w:rsid w:val="00F2210A"/>
    <w:rsid w:val="00F24069"/>
    <w:rsid w:val="00F24379"/>
    <w:rsid w:val="00F25722"/>
    <w:rsid w:val="00F2595D"/>
    <w:rsid w:val="00F26CFA"/>
    <w:rsid w:val="00F26DA1"/>
    <w:rsid w:val="00F2754C"/>
    <w:rsid w:val="00F27FB6"/>
    <w:rsid w:val="00F3056A"/>
    <w:rsid w:val="00F31951"/>
    <w:rsid w:val="00F31CC8"/>
    <w:rsid w:val="00F31D28"/>
    <w:rsid w:val="00F32173"/>
    <w:rsid w:val="00F3250E"/>
    <w:rsid w:val="00F326D6"/>
    <w:rsid w:val="00F32EE5"/>
    <w:rsid w:val="00F33237"/>
    <w:rsid w:val="00F3465E"/>
    <w:rsid w:val="00F34BF6"/>
    <w:rsid w:val="00F36FB1"/>
    <w:rsid w:val="00F371C3"/>
    <w:rsid w:val="00F37743"/>
    <w:rsid w:val="00F40310"/>
    <w:rsid w:val="00F41313"/>
    <w:rsid w:val="00F4284D"/>
    <w:rsid w:val="00F42B86"/>
    <w:rsid w:val="00F42C9C"/>
    <w:rsid w:val="00F42DE5"/>
    <w:rsid w:val="00F449DD"/>
    <w:rsid w:val="00F44F03"/>
    <w:rsid w:val="00F44FCE"/>
    <w:rsid w:val="00F4537F"/>
    <w:rsid w:val="00F4542D"/>
    <w:rsid w:val="00F457D8"/>
    <w:rsid w:val="00F45921"/>
    <w:rsid w:val="00F46AD2"/>
    <w:rsid w:val="00F47078"/>
    <w:rsid w:val="00F47229"/>
    <w:rsid w:val="00F4731F"/>
    <w:rsid w:val="00F47826"/>
    <w:rsid w:val="00F47CC2"/>
    <w:rsid w:val="00F503E6"/>
    <w:rsid w:val="00F52DBE"/>
    <w:rsid w:val="00F53AAD"/>
    <w:rsid w:val="00F53B85"/>
    <w:rsid w:val="00F53CB3"/>
    <w:rsid w:val="00F5490A"/>
    <w:rsid w:val="00F54A3D"/>
    <w:rsid w:val="00F54F7D"/>
    <w:rsid w:val="00F54F9B"/>
    <w:rsid w:val="00F55207"/>
    <w:rsid w:val="00F56336"/>
    <w:rsid w:val="00F56C30"/>
    <w:rsid w:val="00F57BF8"/>
    <w:rsid w:val="00F57BF9"/>
    <w:rsid w:val="00F62456"/>
    <w:rsid w:val="00F625C6"/>
    <w:rsid w:val="00F653B8"/>
    <w:rsid w:val="00F65A82"/>
    <w:rsid w:val="00F66E5B"/>
    <w:rsid w:val="00F70563"/>
    <w:rsid w:val="00F705E6"/>
    <w:rsid w:val="00F71764"/>
    <w:rsid w:val="00F71B89"/>
    <w:rsid w:val="00F7353C"/>
    <w:rsid w:val="00F73602"/>
    <w:rsid w:val="00F73FAE"/>
    <w:rsid w:val="00F7574F"/>
    <w:rsid w:val="00F757C0"/>
    <w:rsid w:val="00F75B5F"/>
    <w:rsid w:val="00F76050"/>
    <w:rsid w:val="00F760F6"/>
    <w:rsid w:val="00F76F8F"/>
    <w:rsid w:val="00F76FB3"/>
    <w:rsid w:val="00F777E4"/>
    <w:rsid w:val="00F80C4B"/>
    <w:rsid w:val="00F80F72"/>
    <w:rsid w:val="00F81496"/>
    <w:rsid w:val="00F8151C"/>
    <w:rsid w:val="00F82317"/>
    <w:rsid w:val="00F83135"/>
    <w:rsid w:val="00F83DE5"/>
    <w:rsid w:val="00F8432C"/>
    <w:rsid w:val="00F84AD1"/>
    <w:rsid w:val="00F8529B"/>
    <w:rsid w:val="00F854FE"/>
    <w:rsid w:val="00F8570F"/>
    <w:rsid w:val="00F85731"/>
    <w:rsid w:val="00F8639A"/>
    <w:rsid w:val="00F86B9C"/>
    <w:rsid w:val="00F86E4E"/>
    <w:rsid w:val="00F8787B"/>
    <w:rsid w:val="00F90592"/>
    <w:rsid w:val="00F905C6"/>
    <w:rsid w:val="00F922EB"/>
    <w:rsid w:val="00F926AC"/>
    <w:rsid w:val="00F937A5"/>
    <w:rsid w:val="00F941A4"/>
    <w:rsid w:val="00F94C99"/>
    <w:rsid w:val="00F94E88"/>
    <w:rsid w:val="00F96286"/>
    <w:rsid w:val="00F97925"/>
    <w:rsid w:val="00F97D6E"/>
    <w:rsid w:val="00FA0274"/>
    <w:rsid w:val="00FA0D44"/>
    <w:rsid w:val="00FA0F52"/>
    <w:rsid w:val="00FA1266"/>
    <w:rsid w:val="00FA1C5C"/>
    <w:rsid w:val="00FA2EA8"/>
    <w:rsid w:val="00FA34EC"/>
    <w:rsid w:val="00FA4BA7"/>
    <w:rsid w:val="00FA5036"/>
    <w:rsid w:val="00FA6B50"/>
    <w:rsid w:val="00FA7156"/>
    <w:rsid w:val="00FA760F"/>
    <w:rsid w:val="00FA7A0F"/>
    <w:rsid w:val="00FB0012"/>
    <w:rsid w:val="00FB0844"/>
    <w:rsid w:val="00FB0DBB"/>
    <w:rsid w:val="00FB11CA"/>
    <w:rsid w:val="00FB16A0"/>
    <w:rsid w:val="00FB1ACE"/>
    <w:rsid w:val="00FB1FDF"/>
    <w:rsid w:val="00FB21EF"/>
    <w:rsid w:val="00FB3102"/>
    <w:rsid w:val="00FB3729"/>
    <w:rsid w:val="00FB4507"/>
    <w:rsid w:val="00FB46CA"/>
    <w:rsid w:val="00FB6463"/>
    <w:rsid w:val="00FB69F2"/>
    <w:rsid w:val="00FB78A7"/>
    <w:rsid w:val="00FC050C"/>
    <w:rsid w:val="00FC0B77"/>
    <w:rsid w:val="00FC1192"/>
    <w:rsid w:val="00FC22E7"/>
    <w:rsid w:val="00FC2520"/>
    <w:rsid w:val="00FC40D3"/>
    <w:rsid w:val="00FC5133"/>
    <w:rsid w:val="00FC77D8"/>
    <w:rsid w:val="00FC78C1"/>
    <w:rsid w:val="00FC7E46"/>
    <w:rsid w:val="00FD03E5"/>
    <w:rsid w:val="00FD1258"/>
    <w:rsid w:val="00FD1F66"/>
    <w:rsid w:val="00FD1FA7"/>
    <w:rsid w:val="00FD2CBF"/>
    <w:rsid w:val="00FD2EBD"/>
    <w:rsid w:val="00FD3426"/>
    <w:rsid w:val="00FD471E"/>
    <w:rsid w:val="00FD4E33"/>
    <w:rsid w:val="00FD4EDD"/>
    <w:rsid w:val="00FD60D6"/>
    <w:rsid w:val="00FD6381"/>
    <w:rsid w:val="00FD79D2"/>
    <w:rsid w:val="00FE0A3D"/>
    <w:rsid w:val="00FE0DB2"/>
    <w:rsid w:val="00FE4670"/>
    <w:rsid w:val="00FE55FB"/>
    <w:rsid w:val="00FE5909"/>
    <w:rsid w:val="00FE5943"/>
    <w:rsid w:val="00FE708A"/>
    <w:rsid w:val="00FF0507"/>
    <w:rsid w:val="00FF05DE"/>
    <w:rsid w:val="00FF0BC3"/>
    <w:rsid w:val="00FF246E"/>
    <w:rsid w:val="00FF3826"/>
    <w:rsid w:val="00FF3C83"/>
    <w:rsid w:val="00FF4802"/>
    <w:rsid w:val="00FF4FF4"/>
    <w:rsid w:val="00FF5002"/>
    <w:rsid w:val="00FF7091"/>
    <w:rsid w:val="00FF7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chartTrackingRefBased/>
  <w15:docId w15:val="{E0DB0471-CBCF-40D5-9EBC-D23600DB0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223AD3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styleId="CommentText">
    <w:name w:val="annotation text"/>
    <w:basedOn w:val="Normal"/>
    <w:link w:val="CommentTextChar"/>
    <w:rsid w:val="002879DE"/>
  </w:style>
  <w:style w:type="character" w:customStyle="1" w:styleId="CommentTextChar">
    <w:name w:val="Comment Text Char"/>
    <w:basedOn w:val="DefaultParagraphFont"/>
    <w:link w:val="CommentText"/>
    <w:rsid w:val="002879D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79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79DE"/>
    <w:rPr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137558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137558"/>
    <w:rPr>
      <w:rFonts w:eastAsia="Times New Roman"/>
      <w:b/>
      <w:bCs/>
      <w:lang w:val="en-GB" w:eastAsia="zh-CN"/>
    </w:rPr>
  </w:style>
  <w:style w:type="paragraph" w:styleId="Revision">
    <w:name w:val="Revision"/>
    <w:hidden/>
    <w:uiPriority w:val="99"/>
    <w:semiHidden/>
    <w:rsid w:val="0012241E"/>
    <w:rPr>
      <w:lang w:val="en-GB"/>
    </w:rPr>
  </w:style>
  <w:style w:type="paragraph" w:styleId="Caption">
    <w:name w:val="caption"/>
    <w:basedOn w:val="Normal"/>
    <w:next w:val="Normal"/>
    <w:unhideWhenUsed/>
    <w:qFormat/>
    <w:rsid w:val="00487072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3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8240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49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489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5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6346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960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4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981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985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11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79631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8312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1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916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59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1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8791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0243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491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23128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8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692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464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9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4677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98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19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8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089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17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717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855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259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7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2927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14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4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9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60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58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109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958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138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08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9237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4430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1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0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301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034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77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PersistId xmlns="12c87010-54c7-4968-977c-9bb319d35727" xsi:nil="true"/>
    <TaxCatchAll xmlns="12c87010-54c7-4968-977c-9bb319d35727" xsi:nil="true"/>
    <lcf76f155ced4ddcb4097134ff3c332f xmlns="9527b8e9-3515-4acf-9742-b47e47585d5b">
      <Terms xmlns="http://schemas.microsoft.com/office/infopath/2007/PartnerControls"/>
    </lcf76f155ced4ddcb4097134ff3c332f>
    <_dlc_DocId xmlns="12c87010-54c7-4968-977c-9bb319d35727">2FHT6SDPEKRM-335803755-46101</_dlc_DocId>
    <_dlc_DocIdUrl xmlns="12c87010-54c7-4968-977c-9bb319d35727">
      <Url>https://qualcomm.sharepoint.com/teams/SkyBer/_layouts/15/DocIdRedir.aspx?ID=2FHT6SDPEKRM-335803755-46101</Url>
      <Description>2FHT6SDPEKRM-335803755-46101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4527AE9DC71341A2E6265E3E8609E5" ma:contentTypeVersion="30" ma:contentTypeDescription="Create a new document." ma:contentTypeScope="" ma:versionID="7fdfb495d1dff1fea941045ce84eb47d">
  <xsd:schema xmlns:xsd="http://www.w3.org/2001/XMLSchema" xmlns:xs="http://www.w3.org/2001/XMLSchema" xmlns:p="http://schemas.microsoft.com/office/2006/metadata/properties" xmlns:ns2="12c87010-54c7-4968-977c-9bb319d35727" xmlns:ns3="9527b8e9-3515-4acf-9742-b47e47585d5b" targetNamespace="http://schemas.microsoft.com/office/2006/metadata/properties" ma:root="true" ma:fieldsID="e241e0e6b6d2d79891ff31187b66b66b" ns2:_="" ns3:_="">
    <xsd:import namespace="12c87010-54c7-4968-977c-9bb319d35727"/>
    <xsd:import namespace="9527b8e9-3515-4acf-9742-b47e47585d5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c87010-54c7-4968-977c-9bb319d3572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519bf5d-2fa2-4a83-aaf2-cca16678963d}" ma:internalName="TaxCatchAll" ma:showField="CatchAllData" ma:web="12c87010-54c7-4968-977c-9bb319d3572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7b8e9-3515-4acf-9742-b47e47585d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9" nillable="true" ma:displayName="Tags" ma:internalName="MediaServiceAutoTag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C229C7-C2B1-4A0C-94E0-3D304CBF42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  <ds:schemaRef ds:uri="12c87010-54c7-4968-977c-9bb319d35727"/>
    <ds:schemaRef ds:uri="9527b8e9-3515-4acf-9742-b47e47585d5b"/>
  </ds:schemaRefs>
</ds:datastoreItem>
</file>

<file path=customXml/itemProps4.xml><?xml version="1.0" encoding="utf-8"?>
<ds:datastoreItem xmlns:ds="http://schemas.openxmlformats.org/officeDocument/2006/customXml" ds:itemID="{96839759-696D-4FB4-9A8F-96BBBD72D26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518AA3C-4CE8-40D5-AFED-77EC3288D9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c87010-54c7-4968-977c-9bb319d35727"/>
    <ds:schemaRef ds:uri="9527b8e9-3515-4acf-9742-b47e47585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127</TotalTime>
  <Pages>4</Pages>
  <Words>1612</Words>
  <Characters>9194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10785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NAEEM AKL</cp:lastModifiedBy>
  <cp:revision>17</cp:revision>
  <dcterms:created xsi:type="dcterms:W3CDTF">2022-11-03T14:23:00Z</dcterms:created>
  <dcterms:modified xsi:type="dcterms:W3CDTF">2022-11-03T19:19:00Z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0x010100244527AE9DC71341A2E6265E3E8609E5</vt:lpwstr>
  </property>
  <property fmtid="{D5CDD505-2E9C-101B-9397-08002B2CF9AE}" pid="3" name="_dlc_DocIdItemGuid">
    <vt:lpwstr>f27d77bc-13b9-4045-8c28-228579f4e609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</Properties>
</file>